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4997B" w14:textId="4230F2BC" w:rsidR="00D52521" w:rsidRPr="005438A4" w:rsidRDefault="00D52521" w:rsidP="00D52521">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5438A4">
        <w:rPr>
          <w:b/>
          <w:sz w:val="24"/>
          <w:szCs w:val="24"/>
        </w:rPr>
        <w:t>3GPP TSG-RAN WG4 Meeting #106bis-e</w:t>
      </w:r>
      <w:r w:rsidRPr="005438A4">
        <w:rPr>
          <w:b/>
          <w:sz w:val="24"/>
          <w:szCs w:val="24"/>
        </w:rPr>
        <w:tab/>
        <w:t>R4-230424</w:t>
      </w:r>
      <w:r>
        <w:rPr>
          <w:b/>
          <w:sz w:val="24"/>
          <w:szCs w:val="24"/>
        </w:rPr>
        <w:t>8</w:t>
      </w:r>
    </w:p>
    <w:p w14:paraId="00C0D150" w14:textId="77777777" w:rsidR="00D52521" w:rsidRPr="005438A4" w:rsidRDefault="00D52521" w:rsidP="00D52521">
      <w:pPr>
        <w:pStyle w:val="CRCoverPage"/>
        <w:outlineLvl w:val="0"/>
        <w:rPr>
          <w:rFonts w:ascii="Times New Roman" w:eastAsia="MS Mincho" w:hAnsi="Times New Roman"/>
          <w:b/>
          <w:sz w:val="24"/>
          <w:szCs w:val="24"/>
          <w:lang w:val="en-US"/>
        </w:rPr>
      </w:pPr>
      <w:r w:rsidRPr="005438A4">
        <w:rPr>
          <w:rFonts w:ascii="Times New Roman" w:eastAsia="MS Mincho" w:hAnsi="Times New Roman"/>
          <w:b/>
          <w:sz w:val="24"/>
          <w:szCs w:val="24"/>
          <w:lang w:val="en-US"/>
        </w:rPr>
        <w:t>E-meeting, April 17 – April 26, 2023</w:t>
      </w:r>
    </w:p>
    <w:p w14:paraId="48738355" w14:textId="77777777" w:rsidR="00A60775" w:rsidRPr="0000053F" w:rsidRDefault="00A60775" w:rsidP="00A60775">
      <w:pPr>
        <w:ind w:left="1985" w:hanging="1985"/>
        <w:rPr>
          <w:rFonts w:ascii="Times New Roman" w:hAnsi="Times New Roman"/>
          <w:b/>
          <w:bCs/>
          <w:sz w:val="24"/>
        </w:rPr>
      </w:pPr>
    </w:p>
    <w:p w14:paraId="12822EEB" w14:textId="6E783833" w:rsidR="00A60775" w:rsidRPr="0000053F" w:rsidRDefault="00A60775" w:rsidP="00A60775">
      <w:pPr>
        <w:ind w:left="1985" w:hanging="1985"/>
        <w:rPr>
          <w:rFonts w:ascii="Times New Roman" w:hAnsi="Times New Roman"/>
          <w:b/>
          <w:bCs/>
          <w:sz w:val="24"/>
        </w:rPr>
      </w:pPr>
      <w:r w:rsidRPr="0000053F">
        <w:rPr>
          <w:rFonts w:ascii="Times New Roman" w:hAnsi="Times New Roman"/>
          <w:b/>
          <w:bCs/>
          <w:sz w:val="24"/>
        </w:rPr>
        <w:t>Agenda Item:</w:t>
      </w:r>
      <w:r w:rsidRPr="0000053F">
        <w:rPr>
          <w:rFonts w:ascii="Times New Roman" w:hAnsi="Times New Roman"/>
          <w:b/>
          <w:bCs/>
          <w:sz w:val="24"/>
        </w:rPr>
        <w:tab/>
      </w:r>
      <w:bookmarkStart w:id="2" w:name="Source"/>
      <w:bookmarkEnd w:id="2"/>
      <w:r w:rsidR="00BF4FEF">
        <w:rPr>
          <w:rFonts w:ascii="Times New Roman" w:hAnsi="Times New Roman"/>
          <w:b/>
          <w:bCs/>
          <w:sz w:val="24"/>
        </w:rPr>
        <w:t>5.30</w:t>
      </w:r>
      <w:r w:rsidR="001A6E0D" w:rsidRPr="0000053F">
        <w:rPr>
          <w:rFonts w:ascii="Times New Roman" w:hAnsi="Times New Roman"/>
          <w:b/>
          <w:bCs/>
          <w:sz w:val="24"/>
        </w:rPr>
        <w:t>.3.</w:t>
      </w:r>
      <w:r w:rsidR="003F0E1B">
        <w:rPr>
          <w:rFonts w:ascii="Times New Roman" w:hAnsi="Times New Roman"/>
          <w:b/>
          <w:bCs/>
          <w:sz w:val="24"/>
        </w:rPr>
        <w:t>3</w:t>
      </w:r>
    </w:p>
    <w:p w14:paraId="274EBB73" w14:textId="77777777" w:rsidR="00A60775" w:rsidRPr="0000053F" w:rsidRDefault="00A60775" w:rsidP="00A60775">
      <w:pPr>
        <w:ind w:left="1985" w:hanging="1985"/>
        <w:rPr>
          <w:rFonts w:ascii="Times New Roman" w:hAnsi="Times New Roman"/>
          <w:b/>
          <w:bCs/>
          <w:sz w:val="24"/>
        </w:rPr>
      </w:pPr>
      <w:r w:rsidRPr="0000053F">
        <w:rPr>
          <w:rFonts w:ascii="Times New Roman" w:hAnsi="Times New Roman"/>
          <w:b/>
          <w:bCs/>
          <w:sz w:val="24"/>
        </w:rPr>
        <w:t>Source:</w:t>
      </w:r>
      <w:r w:rsidRPr="0000053F">
        <w:rPr>
          <w:rFonts w:ascii="Times New Roman" w:hAnsi="Times New Roman"/>
          <w:b/>
          <w:bCs/>
          <w:sz w:val="24"/>
        </w:rPr>
        <w:tab/>
        <w:t xml:space="preserve">Intel Corporation </w:t>
      </w:r>
    </w:p>
    <w:p w14:paraId="1279E899" w14:textId="7D4C150E" w:rsidR="00A60775" w:rsidRPr="0000053F" w:rsidRDefault="00A60775" w:rsidP="00A60775">
      <w:pPr>
        <w:ind w:left="1985" w:hanging="1985"/>
        <w:rPr>
          <w:rFonts w:ascii="Times New Roman" w:hAnsi="Times New Roman"/>
          <w:b/>
          <w:bCs/>
          <w:sz w:val="24"/>
        </w:rPr>
      </w:pPr>
      <w:r w:rsidRPr="0000053F">
        <w:rPr>
          <w:rFonts w:ascii="Times New Roman" w:hAnsi="Times New Roman"/>
          <w:b/>
          <w:bCs/>
          <w:sz w:val="24"/>
        </w:rPr>
        <w:t>Title:</w:t>
      </w:r>
      <w:r w:rsidRPr="0000053F">
        <w:rPr>
          <w:rFonts w:ascii="Times New Roman" w:hAnsi="Times New Roman"/>
          <w:b/>
          <w:bCs/>
          <w:sz w:val="24"/>
        </w:rPr>
        <w:tab/>
      </w:r>
      <w:r w:rsidR="005A1803" w:rsidRPr="00BF4FEF">
        <w:rPr>
          <w:rFonts w:ascii="Times New Roman" w:hAnsi="Times New Roman"/>
          <w:b/>
          <w:bCs/>
          <w:sz w:val="24"/>
        </w:rPr>
        <w:t>Discussion on FeMIMO Unified TCI framework RRM impacts</w:t>
      </w:r>
    </w:p>
    <w:p w14:paraId="69DCE370" w14:textId="77777777" w:rsidR="00A60775" w:rsidRPr="0000053F" w:rsidRDefault="00A60775" w:rsidP="00A60775">
      <w:pPr>
        <w:ind w:left="1985" w:hanging="1985"/>
        <w:rPr>
          <w:rFonts w:ascii="Times New Roman" w:hAnsi="Times New Roman"/>
          <w:b/>
          <w:bCs/>
          <w:sz w:val="24"/>
        </w:rPr>
      </w:pPr>
      <w:r w:rsidRPr="0000053F">
        <w:rPr>
          <w:rFonts w:ascii="Times New Roman" w:hAnsi="Times New Roman"/>
          <w:b/>
          <w:bCs/>
          <w:sz w:val="24"/>
        </w:rPr>
        <w:t>Document for:</w:t>
      </w:r>
      <w:r w:rsidRPr="0000053F">
        <w:rPr>
          <w:rFonts w:ascii="Times New Roman" w:hAnsi="Times New Roman"/>
          <w:b/>
          <w:bCs/>
          <w:sz w:val="24"/>
        </w:rPr>
        <w:tab/>
        <w:t>Discussion</w:t>
      </w:r>
    </w:p>
    <w:p w14:paraId="5A0E1FD2" w14:textId="77777777" w:rsidR="00A60775" w:rsidRPr="0000053F" w:rsidRDefault="00A60775" w:rsidP="00A60775">
      <w:pPr>
        <w:pStyle w:val="Heading1"/>
        <w:numPr>
          <w:ilvl w:val="0"/>
          <w:numId w:val="1"/>
        </w:numPr>
        <w:rPr>
          <w:rFonts w:ascii="Times New Roman" w:hAnsi="Times New Roman"/>
          <w:lang w:eastAsia="zh-CN"/>
        </w:rPr>
      </w:pPr>
      <w:r w:rsidRPr="0000053F">
        <w:rPr>
          <w:rFonts w:ascii="Times New Roman" w:hAnsi="Times New Roman"/>
        </w:rPr>
        <w:t>Introduction</w:t>
      </w:r>
    </w:p>
    <w:p w14:paraId="6AE796D9" w14:textId="4C2E2C17" w:rsidR="00A60775" w:rsidRPr="0000053F" w:rsidRDefault="00A96028" w:rsidP="00A60775">
      <w:pPr>
        <w:rPr>
          <w:rFonts w:ascii="Times New Roman" w:hAnsi="Times New Roman"/>
          <w:sz w:val="20"/>
          <w:szCs w:val="20"/>
        </w:rPr>
      </w:pPr>
      <w:r w:rsidRPr="0000053F">
        <w:rPr>
          <w:rFonts w:ascii="Times New Roman" w:hAnsi="Times New Roman"/>
          <w:sz w:val="20"/>
          <w:szCs w:val="20"/>
        </w:rPr>
        <w:t xml:space="preserve">In this meeting, we provide our view regarding possible RRM impact on </w:t>
      </w:r>
      <w:r w:rsidR="00C801A7">
        <w:rPr>
          <w:rFonts w:ascii="Times New Roman" w:hAnsi="Times New Roman"/>
          <w:sz w:val="20"/>
          <w:szCs w:val="20"/>
        </w:rPr>
        <w:t>Unified TCI framework</w:t>
      </w:r>
      <w:r w:rsidRPr="0000053F">
        <w:rPr>
          <w:rFonts w:ascii="Times New Roman" w:hAnsi="Times New Roman"/>
          <w:sz w:val="20"/>
          <w:szCs w:val="20"/>
        </w:rPr>
        <w:t xml:space="preserve"> in Rel-18.</w:t>
      </w:r>
    </w:p>
    <w:p w14:paraId="213E8364" w14:textId="6D28CBD1" w:rsidR="00A60775" w:rsidRPr="0000053F" w:rsidRDefault="00A60775" w:rsidP="00A60775">
      <w:pPr>
        <w:pStyle w:val="Heading1"/>
        <w:numPr>
          <w:ilvl w:val="0"/>
          <w:numId w:val="1"/>
        </w:numPr>
        <w:rPr>
          <w:rFonts w:ascii="Times New Roman" w:hAnsi="Times New Roman"/>
        </w:rPr>
      </w:pPr>
      <w:r w:rsidRPr="0000053F">
        <w:rPr>
          <w:rFonts w:ascii="Times New Roman" w:hAnsi="Times New Roman"/>
        </w:rPr>
        <w:t>Discussion</w:t>
      </w:r>
    </w:p>
    <w:tbl>
      <w:tblPr>
        <w:tblStyle w:val="TableGrid"/>
        <w:tblW w:w="0" w:type="auto"/>
        <w:tblLook w:val="04A0" w:firstRow="1" w:lastRow="0" w:firstColumn="1" w:lastColumn="0" w:noHBand="0" w:noVBand="1"/>
      </w:tblPr>
      <w:tblGrid>
        <w:gridCol w:w="9350"/>
      </w:tblGrid>
      <w:tr w:rsidR="00D0319F" w:rsidRPr="0000053F" w14:paraId="2C7DF660" w14:textId="77777777" w:rsidTr="00D0319F">
        <w:tc>
          <w:tcPr>
            <w:tcW w:w="9350" w:type="dxa"/>
          </w:tcPr>
          <w:p w14:paraId="77617FA9" w14:textId="77777777" w:rsidR="00D0319F" w:rsidRPr="0000053F" w:rsidRDefault="00D0319F" w:rsidP="00D0319F">
            <w:pPr>
              <w:rPr>
                <w:rFonts w:ascii="Times New Roman" w:hAnsi="Times New Roman"/>
                <w:b/>
                <w:u w:val="single"/>
                <w:lang w:eastAsia="ko-KR"/>
              </w:rPr>
            </w:pPr>
            <w:r w:rsidRPr="0000053F">
              <w:rPr>
                <w:rFonts w:ascii="Times New Roman" w:hAnsi="Times New Roman"/>
                <w:b/>
                <w:u w:val="single"/>
                <w:lang w:eastAsia="ko-KR"/>
              </w:rPr>
              <w:t>Issue 3-1-2: For extension of Rel-17 unified TCI framework, whether to support sDCI and mDCI?</w:t>
            </w:r>
          </w:p>
          <w:p w14:paraId="726B7ED6" w14:textId="77777777" w:rsidR="00D0319F" w:rsidRPr="0000053F" w:rsidRDefault="00D0319F" w:rsidP="00D0319F">
            <w:pPr>
              <w:spacing w:after="120"/>
              <w:rPr>
                <w:rFonts w:ascii="Times New Roman" w:hAnsi="Times New Roman"/>
                <w:b/>
              </w:rPr>
            </w:pPr>
            <w:r w:rsidRPr="0000053F">
              <w:rPr>
                <w:rFonts w:ascii="Times New Roman" w:hAnsi="Times New Roman"/>
                <w:b/>
              </w:rPr>
              <w:t>Way forward:</w:t>
            </w:r>
          </w:p>
          <w:p w14:paraId="390268DF" w14:textId="3C328B33" w:rsidR="00D0319F" w:rsidRPr="0000053F" w:rsidRDefault="00D0319F" w:rsidP="00D0319F">
            <w:pPr>
              <w:pStyle w:val="ListParagraph"/>
              <w:widowControl/>
              <w:numPr>
                <w:ilvl w:val="0"/>
                <w:numId w:val="4"/>
              </w:numPr>
              <w:autoSpaceDE/>
              <w:autoSpaceDN/>
              <w:adjustRightInd/>
              <w:spacing w:after="120" w:line="240" w:lineRule="auto"/>
              <w:ind w:firstLineChars="0"/>
              <w:rPr>
                <w:szCs w:val="24"/>
                <w:lang w:eastAsia="zh-CN"/>
              </w:rPr>
            </w:pPr>
            <w:r w:rsidRPr="0000053F">
              <w:rPr>
                <w:szCs w:val="24"/>
                <w:lang w:eastAsia="zh-CN"/>
              </w:rPr>
              <w:t>FFS: Both sDCI and mDCI based MTRP are considered for extension of Rel-17 unified TCI framework for multi-TRP</w:t>
            </w:r>
          </w:p>
        </w:tc>
      </w:tr>
    </w:tbl>
    <w:p w14:paraId="21172FC4" w14:textId="77777777" w:rsidR="00D0319F" w:rsidRPr="0000053F" w:rsidRDefault="00D0319F" w:rsidP="00D0319F">
      <w:pPr>
        <w:rPr>
          <w:rFonts w:ascii="Times New Roman" w:hAnsi="Times New Roman"/>
          <w:lang w:val="en-GB" w:eastAsia="en-US"/>
        </w:rPr>
      </w:pPr>
    </w:p>
    <w:p w14:paraId="6E9693CA" w14:textId="0876A948" w:rsidR="00D0319F" w:rsidRPr="0000053F" w:rsidRDefault="00082EBF" w:rsidP="00D0319F">
      <w:pPr>
        <w:rPr>
          <w:rFonts w:ascii="Times New Roman" w:hAnsi="Times New Roman"/>
          <w:szCs w:val="24"/>
        </w:rPr>
      </w:pPr>
      <w:r w:rsidRPr="0000053F">
        <w:rPr>
          <w:rFonts w:ascii="Times New Roman" w:hAnsi="Times New Roman"/>
          <w:lang w:val="en-GB" w:eastAsia="en-US"/>
        </w:rPr>
        <w:t xml:space="preserve">For mTRP scenario, both sDCI and mDC needs to be considered. Therefore, we suggest </w:t>
      </w:r>
      <w:r w:rsidR="005626BD" w:rsidRPr="0000053F">
        <w:rPr>
          <w:rFonts w:ascii="Times New Roman" w:hAnsi="Times New Roman"/>
          <w:lang w:val="en-GB" w:eastAsia="en-US"/>
        </w:rPr>
        <w:t>that</w:t>
      </w:r>
      <w:r w:rsidRPr="0000053F">
        <w:rPr>
          <w:rFonts w:ascii="Times New Roman" w:hAnsi="Times New Roman"/>
          <w:lang w:val="en-GB" w:eastAsia="en-US"/>
        </w:rPr>
        <w:t xml:space="preserve"> </w:t>
      </w:r>
      <w:r w:rsidR="005626BD" w:rsidRPr="0000053F">
        <w:rPr>
          <w:rFonts w:ascii="Times New Roman" w:hAnsi="Times New Roman"/>
          <w:lang w:val="en-GB" w:eastAsia="en-US"/>
        </w:rPr>
        <w:t xml:space="preserve">both </w:t>
      </w:r>
      <w:r w:rsidR="005626BD" w:rsidRPr="0000053F">
        <w:rPr>
          <w:rFonts w:ascii="Times New Roman" w:hAnsi="Times New Roman"/>
          <w:szCs w:val="24"/>
        </w:rPr>
        <w:t>sDCI and mDCI based MTRP are considered for extension of Rel-17 unified TCI framework for multi-TRP.</w:t>
      </w:r>
    </w:p>
    <w:p w14:paraId="38D6C268" w14:textId="589FD8B3" w:rsidR="005626BD" w:rsidRPr="0000053F" w:rsidRDefault="005626BD" w:rsidP="005626BD">
      <w:pPr>
        <w:rPr>
          <w:rFonts w:ascii="Times New Roman" w:hAnsi="Times New Roman"/>
          <w:b/>
          <w:bCs/>
          <w:szCs w:val="24"/>
        </w:rPr>
      </w:pPr>
      <w:r w:rsidRPr="0000053F">
        <w:rPr>
          <w:rFonts w:ascii="Times New Roman" w:hAnsi="Times New Roman"/>
          <w:b/>
          <w:bCs/>
          <w:szCs w:val="24"/>
        </w:rPr>
        <w:t xml:space="preserve">Proposal 1: </w:t>
      </w:r>
      <w:r w:rsidRPr="0000053F">
        <w:rPr>
          <w:rFonts w:ascii="Times New Roman" w:hAnsi="Times New Roman"/>
          <w:b/>
          <w:bCs/>
          <w:lang w:val="en-GB" w:eastAsia="en-US"/>
        </w:rPr>
        <w:t xml:space="preserve">Both </w:t>
      </w:r>
      <w:r w:rsidRPr="0000053F">
        <w:rPr>
          <w:rFonts w:ascii="Times New Roman" w:hAnsi="Times New Roman"/>
          <w:b/>
          <w:bCs/>
          <w:szCs w:val="24"/>
        </w:rPr>
        <w:t>sDCI and mDCI based MTRP are considered for extension of Rel-17 unified TCI framework for multi-TRP.</w:t>
      </w:r>
    </w:p>
    <w:tbl>
      <w:tblPr>
        <w:tblStyle w:val="TableGrid"/>
        <w:tblW w:w="0" w:type="auto"/>
        <w:tblLook w:val="04A0" w:firstRow="1" w:lastRow="0" w:firstColumn="1" w:lastColumn="0" w:noHBand="0" w:noVBand="1"/>
      </w:tblPr>
      <w:tblGrid>
        <w:gridCol w:w="9350"/>
      </w:tblGrid>
      <w:tr w:rsidR="00113571" w:rsidRPr="0000053F" w14:paraId="6B109D71" w14:textId="77777777" w:rsidTr="00113571">
        <w:tc>
          <w:tcPr>
            <w:tcW w:w="9350" w:type="dxa"/>
          </w:tcPr>
          <w:p w14:paraId="7774F806" w14:textId="77777777" w:rsidR="00113571" w:rsidRPr="0000053F" w:rsidRDefault="00113571" w:rsidP="00113571">
            <w:pPr>
              <w:rPr>
                <w:rFonts w:ascii="Times New Roman" w:hAnsi="Times New Roman"/>
                <w:b/>
                <w:u w:val="single"/>
                <w:lang w:eastAsia="ko-KR"/>
              </w:rPr>
            </w:pPr>
            <w:r w:rsidRPr="0000053F">
              <w:rPr>
                <w:rFonts w:ascii="Times New Roman" w:hAnsi="Times New Roman"/>
                <w:b/>
                <w:u w:val="single"/>
                <w:lang w:eastAsia="ko-KR"/>
              </w:rPr>
              <w:t>Issue 3-1-3: For extension of Rel-17 unified TCI framework, whether to support intra-cell mTRP and inter-cell mTRP scenarios?</w:t>
            </w:r>
          </w:p>
          <w:p w14:paraId="5D5C07AC" w14:textId="77777777" w:rsidR="00113571" w:rsidRPr="0000053F" w:rsidRDefault="00113571" w:rsidP="00113571">
            <w:pPr>
              <w:pStyle w:val="ListParagraph"/>
              <w:widowControl/>
              <w:numPr>
                <w:ilvl w:val="0"/>
                <w:numId w:val="4"/>
              </w:numPr>
              <w:autoSpaceDE/>
              <w:autoSpaceDN/>
              <w:adjustRightInd/>
              <w:spacing w:after="120" w:line="240" w:lineRule="auto"/>
              <w:ind w:left="720" w:firstLineChars="0"/>
              <w:rPr>
                <w:szCs w:val="24"/>
                <w:lang w:eastAsia="zh-CN"/>
              </w:rPr>
            </w:pPr>
            <w:r w:rsidRPr="0000053F">
              <w:rPr>
                <w:szCs w:val="24"/>
                <w:lang w:eastAsia="zh-CN"/>
              </w:rPr>
              <w:t>Proposals</w:t>
            </w:r>
          </w:p>
          <w:p w14:paraId="2E9F3750" w14:textId="77777777" w:rsidR="00113571" w:rsidRPr="0000053F" w:rsidRDefault="00113571" w:rsidP="00113571">
            <w:pPr>
              <w:pStyle w:val="ListParagraph"/>
              <w:widowControl/>
              <w:numPr>
                <w:ilvl w:val="1"/>
                <w:numId w:val="4"/>
              </w:numPr>
              <w:autoSpaceDE/>
              <w:autoSpaceDN/>
              <w:adjustRightInd/>
              <w:spacing w:after="120" w:line="240" w:lineRule="auto"/>
              <w:ind w:firstLineChars="0"/>
              <w:rPr>
                <w:szCs w:val="24"/>
                <w:lang w:eastAsia="zh-CN"/>
              </w:rPr>
            </w:pPr>
            <w:r w:rsidRPr="0000053F">
              <w:rPr>
                <w:szCs w:val="24"/>
                <w:lang w:eastAsia="zh-CN"/>
              </w:rPr>
              <w:t>Option 1: intra-cell only</w:t>
            </w:r>
          </w:p>
          <w:p w14:paraId="0F0FC54C" w14:textId="5E087393" w:rsidR="00113571" w:rsidRPr="0000053F" w:rsidRDefault="00113571" w:rsidP="00D0319F">
            <w:pPr>
              <w:pStyle w:val="ListParagraph"/>
              <w:widowControl/>
              <w:numPr>
                <w:ilvl w:val="1"/>
                <w:numId w:val="4"/>
              </w:numPr>
              <w:autoSpaceDE/>
              <w:autoSpaceDN/>
              <w:adjustRightInd/>
              <w:spacing w:after="120" w:line="240" w:lineRule="auto"/>
              <w:ind w:firstLineChars="0"/>
              <w:rPr>
                <w:szCs w:val="24"/>
                <w:lang w:eastAsia="zh-CN"/>
              </w:rPr>
            </w:pPr>
            <w:r w:rsidRPr="0000053F">
              <w:rPr>
                <w:szCs w:val="24"/>
                <w:lang w:eastAsia="zh-CN"/>
              </w:rPr>
              <w:t>Option 2: both intra-cell and inter-cell</w:t>
            </w:r>
          </w:p>
        </w:tc>
      </w:tr>
    </w:tbl>
    <w:p w14:paraId="0CFDB8E7" w14:textId="77777777" w:rsidR="00082EBF" w:rsidRPr="0000053F" w:rsidRDefault="00082EBF" w:rsidP="00D0319F">
      <w:pPr>
        <w:rPr>
          <w:rFonts w:ascii="Times New Roman" w:hAnsi="Times New Roman"/>
          <w:lang w:val="en-GB" w:eastAsia="en-US"/>
        </w:rPr>
      </w:pPr>
    </w:p>
    <w:p w14:paraId="5C78617E" w14:textId="4E1FA68B" w:rsidR="00611205" w:rsidRPr="0000053F" w:rsidRDefault="00611205" w:rsidP="00D0319F">
      <w:pPr>
        <w:rPr>
          <w:rFonts w:ascii="Times New Roman" w:hAnsi="Times New Roman"/>
          <w:lang w:val="en-GB" w:eastAsia="en-US"/>
        </w:rPr>
      </w:pPr>
      <w:r w:rsidRPr="0000053F">
        <w:rPr>
          <w:rFonts w:ascii="Times New Roman" w:hAnsi="Times New Roman"/>
          <w:lang w:val="en-GB" w:eastAsia="en-US"/>
        </w:rPr>
        <w:t>In legacy Rel-17 ICBM, we already define</w:t>
      </w:r>
      <w:r w:rsidR="00E67624" w:rsidRPr="0000053F">
        <w:rPr>
          <w:rFonts w:ascii="Times New Roman" w:hAnsi="Times New Roman"/>
          <w:lang w:val="en-GB" w:eastAsia="en-US"/>
        </w:rPr>
        <w:t xml:space="preserve"> </w:t>
      </w:r>
      <w:r w:rsidR="00BA6A32" w:rsidRPr="0000053F">
        <w:rPr>
          <w:rFonts w:ascii="Times New Roman" w:hAnsi="Times New Roman"/>
          <w:lang w:val="en-GB" w:eastAsia="en-US"/>
        </w:rPr>
        <w:t xml:space="preserve">unified </w:t>
      </w:r>
      <w:r w:rsidR="00E67624" w:rsidRPr="0000053F">
        <w:rPr>
          <w:rFonts w:ascii="Times New Roman" w:hAnsi="Times New Roman"/>
          <w:lang w:val="en-GB" w:eastAsia="en-US"/>
        </w:rPr>
        <w:t xml:space="preserve">TCI </w:t>
      </w:r>
      <w:r w:rsidR="00BA6A32" w:rsidRPr="0000053F">
        <w:rPr>
          <w:rFonts w:ascii="Times New Roman" w:hAnsi="Times New Roman"/>
          <w:lang w:val="en-GB" w:eastAsia="en-US"/>
        </w:rPr>
        <w:t xml:space="preserve">sate </w:t>
      </w:r>
      <w:r w:rsidR="00E67624" w:rsidRPr="0000053F">
        <w:rPr>
          <w:rFonts w:ascii="Times New Roman" w:hAnsi="Times New Roman"/>
          <w:lang w:val="en-GB" w:eastAsia="en-US"/>
        </w:rPr>
        <w:t xml:space="preserve">activation </w:t>
      </w:r>
      <w:r w:rsidR="00BA6A32" w:rsidRPr="0000053F">
        <w:rPr>
          <w:rFonts w:ascii="Times New Roman" w:hAnsi="Times New Roman"/>
          <w:lang w:val="en-GB" w:eastAsia="en-US"/>
        </w:rPr>
        <w:t xml:space="preserve">requirement </w:t>
      </w:r>
      <w:r w:rsidR="00E67624" w:rsidRPr="0000053F">
        <w:rPr>
          <w:rFonts w:ascii="Times New Roman" w:hAnsi="Times New Roman"/>
          <w:lang w:val="en-GB" w:eastAsia="en-US"/>
        </w:rPr>
        <w:t>for cell with different PCI</w:t>
      </w:r>
      <w:r w:rsidR="00CC3FC4" w:rsidRPr="0000053F">
        <w:rPr>
          <w:rFonts w:ascii="Times New Roman" w:hAnsi="Times New Roman"/>
          <w:lang w:val="en-GB" w:eastAsia="en-US"/>
        </w:rPr>
        <w:t xml:space="preserve"> when single panel is used</w:t>
      </w:r>
      <w:r w:rsidR="00E67624" w:rsidRPr="0000053F">
        <w:rPr>
          <w:rFonts w:ascii="Times New Roman" w:hAnsi="Times New Roman"/>
          <w:lang w:val="en-GB" w:eastAsia="en-US"/>
        </w:rPr>
        <w:t xml:space="preserve">. </w:t>
      </w:r>
      <w:r w:rsidR="00CC3FC4" w:rsidRPr="0000053F">
        <w:rPr>
          <w:rFonts w:ascii="Times New Roman" w:hAnsi="Times New Roman"/>
          <w:lang w:val="en-GB" w:eastAsia="en-US"/>
        </w:rPr>
        <w:t>It already supports inter-cell mTRP.</w:t>
      </w:r>
      <w:r w:rsidR="00ED3702" w:rsidRPr="0000053F">
        <w:rPr>
          <w:rFonts w:ascii="Times New Roman" w:hAnsi="Times New Roman"/>
          <w:lang w:val="en-GB" w:eastAsia="en-US"/>
        </w:rPr>
        <w:t xml:space="preserve"> </w:t>
      </w:r>
      <w:r w:rsidR="000C7AAE" w:rsidRPr="0000053F">
        <w:rPr>
          <w:rFonts w:ascii="Times New Roman" w:hAnsi="Times New Roman"/>
          <w:lang w:val="en-GB" w:eastAsia="en-US"/>
        </w:rPr>
        <w:t>A</w:t>
      </w:r>
      <w:r w:rsidR="00121D20" w:rsidRPr="0000053F">
        <w:rPr>
          <w:rFonts w:ascii="Times New Roman" w:hAnsi="Times New Roman"/>
          <w:lang w:val="en-GB" w:eastAsia="en-US"/>
        </w:rPr>
        <w:t>s agreed in last meeting</w:t>
      </w:r>
      <w:r w:rsidR="00F57D9F" w:rsidRPr="0000053F">
        <w:rPr>
          <w:rFonts w:ascii="Times New Roman" w:hAnsi="Times New Roman"/>
          <w:lang w:val="en-GB" w:eastAsia="en-US"/>
        </w:rPr>
        <w:t xml:space="preserve"> in Rel-18 multi-rx chain WI</w:t>
      </w:r>
      <w:r w:rsidR="00121D20" w:rsidRPr="0000053F">
        <w:rPr>
          <w:rFonts w:ascii="Times New Roman" w:hAnsi="Times New Roman"/>
          <w:lang w:val="en-GB" w:eastAsia="en-US"/>
        </w:rPr>
        <w:t>, for simultaneous reception, only intra-cell mTRP will be considered</w:t>
      </w:r>
      <w:r w:rsidR="000C7AAE" w:rsidRPr="0000053F">
        <w:rPr>
          <w:rFonts w:ascii="Times New Roman" w:hAnsi="Times New Roman"/>
          <w:lang w:val="en-GB" w:eastAsia="en-US"/>
        </w:rPr>
        <w:t>. The same rule will apply for unified TCI framework for mTRP.</w:t>
      </w:r>
      <w:r w:rsidR="002B3E26" w:rsidRPr="0000053F">
        <w:rPr>
          <w:rFonts w:ascii="Times New Roman" w:hAnsi="Times New Roman"/>
          <w:lang w:val="en-GB" w:eastAsia="en-US"/>
        </w:rPr>
        <w:t xml:space="preserve"> Therefore, we will not consider simultaneous reception for inter-cell mTRP</w:t>
      </w:r>
      <w:r w:rsidR="00814A57" w:rsidRPr="0000053F">
        <w:rPr>
          <w:rFonts w:ascii="Times New Roman" w:hAnsi="Times New Roman"/>
          <w:lang w:val="en-GB" w:eastAsia="en-US"/>
        </w:rPr>
        <w:t>.</w:t>
      </w:r>
    </w:p>
    <w:p w14:paraId="2F44FA63" w14:textId="50D2C801" w:rsidR="00B04881" w:rsidRPr="0000053F" w:rsidRDefault="00B04881" w:rsidP="00D0319F">
      <w:pPr>
        <w:rPr>
          <w:rFonts w:ascii="Times New Roman" w:hAnsi="Times New Roman"/>
          <w:lang w:val="en-GB" w:eastAsia="en-US"/>
        </w:rPr>
      </w:pPr>
      <w:r w:rsidRPr="0000053F">
        <w:rPr>
          <w:rFonts w:ascii="Times New Roman" w:hAnsi="Times New Roman"/>
          <w:lang w:val="en-GB" w:eastAsia="en-US"/>
        </w:rPr>
        <w:lastRenderedPageBreak/>
        <w:t>While for intra-cell mTRP</w:t>
      </w:r>
      <w:r w:rsidR="00A76482" w:rsidRPr="0000053F">
        <w:rPr>
          <w:rFonts w:ascii="Times New Roman" w:hAnsi="Times New Roman"/>
          <w:lang w:val="en-GB" w:eastAsia="en-US"/>
        </w:rPr>
        <w:t>, it can support both simultaneous and non-simultaneous reception scheme. However, we don’t prefer to define requirement for simultaneous reception</w:t>
      </w:r>
    </w:p>
    <w:p w14:paraId="0EA18238" w14:textId="154100A2" w:rsidR="00B215C4" w:rsidRPr="0000053F" w:rsidRDefault="000C7AAE" w:rsidP="00D0319F">
      <w:pPr>
        <w:rPr>
          <w:rFonts w:ascii="Times New Roman" w:hAnsi="Times New Roman"/>
          <w:b/>
          <w:bCs/>
          <w:lang w:eastAsia="ko-KR"/>
        </w:rPr>
      </w:pPr>
      <w:r w:rsidRPr="0000053F">
        <w:rPr>
          <w:rFonts w:ascii="Times New Roman" w:hAnsi="Times New Roman"/>
          <w:b/>
          <w:bCs/>
          <w:lang w:val="en-GB" w:eastAsia="en-US"/>
        </w:rPr>
        <w:t>Proposal</w:t>
      </w:r>
      <w:r w:rsidR="00C801A7">
        <w:rPr>
          <w:rFonts w:ascii="Times New Roman" w:hAnsi="Times New Roman"/>
          <w:b/>
          <w:bCs/>
          <w:lang w:val="en-GB" w:eastAsia="en-US"/>
        </w:rPr>
        <w:t xml:space="preserve"> 2</w:t>
      </w:r>
      <w:r w:rsidRPr="0000053F">
        <w:rPr>
          <w:rFonts w:ascii="Times New Roman" w:hAnsi="Times New Roman"/>
          <w:b/>
          <w:bCs/>
          <w:lang w:val="en-GB" w:eastAsia="en-US"/>
        </w:rPr>
        <w:t xml:space="preserve">: </w:t>
      </w:r>
      <w:r w:rsidR="00F1156B" w:rsidRPr="0000053F">
        <w:rPr>
          <w:rFonts w:ascii="Times New Roman" w:hAnsi="Times New Roman"/>
          <w:b/>
          <w:bCs/>
          <w:lang w:eastAsia="ko-KR"/>
        </w:rPr>
        <w:t xml:space="preserve">For </w:t>
      </w:r>
      <w:r w:rsidR="00B215C4" w:rsidRPr="0000053F">
        <w:rPr>
          <w:rFonts w:ascii="Times New Roman" w:hAnsi="Times New Roman"/>
          <w:b/>
          <w:bCs/>
          <w:lang w:eastAsia="ko-KR"/>
        </w:rPr>
        <w:t xml:space="preserve">single panel reception </w:t>
      </w:r>
      <w:r w:rsidR="00A20A9A" w:rsidRPr="0000053F">
        <w:rPr>
          <w:rFonts w:ascii="Times New Roman" w:hAnsi="Times New Roman"/>
          <w:b/>
          <w:bCs/>
          <w:lang w:eastAsia="ko-KR"/>
        </w:rPr>
        <w:t>based mTRP scheme</w:t>
      </w:r>
      <w:r w:rsidR="00B215C4" w:rsidRPr="0000053F">
        <w:rPr>
          <w:rFonts w:ascii="Times New Roman" w:hAnsi="Times New Roman"/>
          <w:b/>
          <w:bCs/>
          <w:lang w:eastAsia="ko-KR"/>
        </w:rPr>
        <w:t xml:space="preserve">, </w:t>
      </w:r>
      <w:r w:rsidR="00513571" w:rsidRPr="0000053F">
        <w:rPr>
          <w:rFonts w:ascii="Times New Roman" w:hAnsi="Times New Roman"/>
          <w:b/>
          <w:bCs/>
          <w:lang w:eastAsia="ko-KR"/>
        </w:rPr>
        <w:t xml:space="preserve">unified TCI framework will work for </w:t>
      </w:r>
      <w:r w:rsidR="00A20A9A" w:rsidRPr="0000053F">
        <w:rPr>
          <w:rFonts w:ascii="Times New Roman" w:hAnsi="Times New Roman"/>
          <w:b/>
          <w:bCs/>
          <w:lang w:eastAsia="ko-KR"/>
        </w:rPr>
        <w:t xml:space="preserve">both </w:t>
      </w:r>
      <w:r w:rsidR="00513571" w:rsidRPr="0000053F">
        <w:rPr>
          <w:rFonts w:ascii="Times New Roman" w:hAnsi="Times New Roman"/>
          <w:b/>
          <w:bCs/>
          <w:lang w:eastAsia="ko-KR"/>
        </w:rPr>
        <w:t>intra-cell and inter-cell mTRP.</w:t>
      </w:r>
      <w:r w:rsidR="00A20A9A" w:rsidRPr="0000053F">
        <w:rPr>
          <w:rFonts w:ascii="Times New Roman" w:hAnsi="Times New Roman"/>
          <w:b/>
          <w:bCs/>
          <w:lang w:eastAsia="ko-KR"/>
        </w:rPr>
        <w:t xml:space="preserve"> For simultaneous reception based mTRP scheme,</w:t>
      </w:r>
      <w:r w:rsidR="005A364B" w:rsidRPr="0000053F">
        <w:rPr>
          <w:rFonts w:ascii="Times New Roman" w:hAnsi="Times New Roman"/>
          <w:b/>
          <w:bCs/>
          <w:lang w:eastAsia="ko-KR"/>
        </w:rPr>
        <w:t xml:space="preserve"> unified TCI framework will work only for intra-cell mTRP.</w:t>
      </w:r>
    </w:p>
    <w:tbl>
      <w:tblPr>
        <w:tblStyle w:val="TableGrid"/>
        <w:tblW w:w="0" w:type="auto"/>
        <w:tblLook w:val="04A0" w:firstRow="1" w:lastRow="0" w:firstColumn="1" w:lastColumn="0" w:noHBand="0" w:noVBand="1"/>
      </w:tblPr>
      <w:tblGrid>
        <w:gridCol w:w="9350"/>
      </w:tblGrid>
      <w:tr w:rsidR="00574F33" w:rsidRPr="0000053F" w14:paraId="62F4D7A8" w14:textId="77777777" w:rsidTr="00574F33">
        <w:tc>
          <w:tcPr>
            <w:tcW w:w="9350" w:type="dxa"/>
          </w:tcPr>
          <w:p w14:paraId="660221DE" w14:textId="77777777" w:rsidR="00574F33" w:rsidRPr="0000053F" w:rsidRDefault="00574F33" w:rsidP="00574F33">
            <w:pPr>
              <w:rPr>
                <w:rFonts w:ascii="Times New Roman" w:hAnsi="Times New Roman"/>
                <w:b/>
                <w:u w:val="single"/>
                <w:lang w:eastAsia="ko-KR"/>
              </w:rPr>
            </w:pPr>
            <w:r w:rsidRPr="0000053F">
              <w:rPr>
                <w:rFonts w:ascii="Times New Roman" w:hAnsi="Times New Roman"/>
                <w:b/>
                <w:u w:val="single"/>
                <w:lang w:eastAsia="ko-KR"/>
              </w:rPr>
              <w:t>Issue 3-1-4: For extension of Rel-17 unified TCI framework, whether to support simultaneous reception in mTRP?</w:t>
            </w:r>
          </w:p>
          <w:p w14:paraId="7ADA39AE" w14:textId="77777777" w:rsidR="00574F33" w:rsidRPr="0000053F" w:rsidRDefault="00574F33" w:rsidP="00574F33">
            <w:pPr>
              <w:pStyle w:val="ListParagraph"/>
              <w:widowControl/>
              <w:numPr>
                <w:ilvl w:val="0"/>
                <w:numId w:val="4"/>
              </w:numPr>
              <w:autoSpaceDE/>
              <w:autoSpaceDN/>
              <w:adjustRightInd/>
              <w:spacing w:after="120" w:line="240" w:lineRule="auto"/>
              <w:ind w:left="720" w:firstLineChars="0"/>
              <w:rPr>
                <w:bCs/>
                <w:lang w:eastAsia="zh-CN"/>
              </w:rPr>
            </w:pPr>
            <w:r w:rsidRPr="0000053F">
              <w:rPr>
                <w:bCs/>
                <w:lang w:eastAsia="zh-CN"/>
              </w:rPr>
              <w:t>Proposals</w:t>
            </w:r>
          </w:p>
          <w:p w14:paraId="20E3C7F7" w14:textId="77777777" w:rsidR="00574F33" w:rsidRPr="0000053F" w:rsidRDefault="00574F33" w:rsidP="00574F33">
            <w:pPr>
              <w:pStyle w:val="ListParagraph"/>
              <w:widowControl/>
              <w:numPr>
                <w:ilvl w:val="1"/>
                <w:numId w:val="4"/>
              </w:numPr>
              <w:autoSpaceDE/>
              <w:autoSpaceDN/>
              <w:adjustRightInd/>
              <w:spacing w:after="120" w:line="240" w:lineRule="auto"/>
              <w:ind w:left="1440" w:firstLineChars="0"/>
              <w:rPr>
                <w:szCs w:val="24"/>
                <w:lang w:eastAsia="zh-CN"/>
              </w:rPr>
            </w:pPr>
            <w:r w:rsidRPr="0000053F">
              <w:rPr>
                <w:szCs w:val="24"/>
                <w:lang w:eastAsia="zh-CN"/>
              </w:rPr>
              <w:t>Option 1: not consider simultaneous reception in mTRP in Rel-18</w:t>
            </w:r>
          </w:p>
          <w:p w14:paraId="67AFEBC5" w14:textId="2CA684C2" w:rsidR="00574F33" w:rsidRPr="0000053F" w:rsidRDefault="00574F33" w:rsidP="00D0319F">
            <w:pPr>
              <w:pStyle w:val="ListParagraph"/>
              <w:widowControl/>
              <w:numPr>
                <w:ilvl w:val="1"/>
                <w:numId w:val="4"/>
              </w:numPr>
              <w:autoSpaceDE/>
              <w:autoSpaceDN/>
              <w:adjustRightInd/>
              <w:spacing w:after="120" w:line="240" w:lineRule="auto"/>
              <w:ind w:left="1440" w:firstLineChars="0"/>
              <w:rPr>
                <w:szCs w:val="24"/>
                <w:lang w:eastAsia="zh-CN"/>
              </w:rPr>
            </w:pPr>
            <w:r w:rsidRPr="0000053F">
              <w:rPr>
                <w:szCs w:val="24"/>
                <w:lang w:eastAsia="zh-CN"/>
              </w:rPr>
              <w:t>Option 2: Consider simultaneous reception in mTRP in Rel-18, FFS on how to do the extension</w:t>
            </w:r>
          </w:p>
        </w:tc>
      </w:tr>
    </w:tbl>
    <w:p w14:paraId="04FAF937" w14:textId="77777777" w:rsidR="00574F33" w:rsidRPr="0000053F" w:rsidRDefault="00574F33" w:rsidP="00D0319F">
      <w:pPr>
        <w:rPr>
          <w:rFonts w:ascii="Times New Roman" w:hAnsi="Times New Roman"/>
          <w:b/>
          <w:bCs/>
          <w:lang w:eastAsia="ko-KR"/>
        </w:rPr>
      </w:pPr>
    </w:p>
    <w:p w14:paraId="78DDC246" w14:textId="6E72F036" w:rsidR="0055693B" w:rsidRPr="0000053F" w:rsidRDefault="0055693B" w:rsidP="00D0319F">
      <w:pPr>
        <w:rPr>
          <w:rFonts w:ascii="Times New Roman" w:hAnsi="Times New Roman"/>
          <w:b/>
          <w:bCs/>
          <w:lang w:eastAsia="ko-KR"/>
        </w:rPr>
      </w:pPr>
      <w:r w:rsidRPr="0000053F">
        <w:rPr>
          <w:rFonts w:ascii="Times New Roman" w:eastAsia="Times New Roman" w:hAnsi="Times New Roman"/>
          <w:color w:val="000000"/>
          <w:sz w:val="20"/>
          <w:szCs w:val="20"/>
          <w:lang w:val="en-GB" w:eastAsia="ko-KR"/>
        </w:rPr>
        <w:t>In multi-RX panel WI, there are some similar discussions regarding to TCI state switch where the TCI framework is assumed to Rel-15/Rel-16. Even though that the TCI framework is different, some of the basic questions for dual TCI state switch requirement are similar.</w:t>
      </w:r>
    </w:p>
    <w:p w14:paraId="353569E7" w14:textId="77777777" w:rsidR="0055693B" w:rsidRPr="0000053F" w:rsidRDefault="0055693B" w:rsidP="00302184">
      <w:pPr>
        <w:pStyle w:val="BodyText"/>
        <w:contextualSpacing/>
        <w:rPr>
          <w:rFonts w:ascii="Times New Roman" w:eastAsia="Times New Roman" w:hAnsi="Times New Roman" w:cs="Times New Roman"/>
          <w:sz w:val="20"/>
          <w:szCs w:val="20"/>
          <w:lang w:eastAsia="zh-CN"/>
        </w:rPr>
      </w:pPr>
      <w:r w:rsidRPr="0000053F">
        <w:rPr>
          <w:rFonts w:ascii="Times New Roman" w:eastAsia="Times New Roman" w:hAnsi="Times New Roman" w:cs="Times New Roman"/>
          <w:sz w:val="20"/>
          <w:szCs w:val="20"/>
          <w:lang w:eastAsia="zh-CN"/>
        </w:rPr>
        <w:t>Since there is on-going discussion in anther WI, we suggest to discuss for simultaneous reception based on unified TCI state in next release.</w:t>
      </w:r>
    </w:p>
    <w:p w14:paraId="5FF810C7" w14:textId="235C66CA" w:rsidR="0055693B" w:rsidRPr="0000053F" w:rsidRDefault="0055693B" w:rsidP="00D0319F">
      <w:pPr>
        <w:rPr>
          <w:rFonts w:ascii="Times New Roman" w:hAnsi="Times New Roman"/>
          <w:b/>
          <w:bCs/>
          <w:szCs w:val="24"/>
        </w:rPr>
      </w:pPr>
      <w:r w:rsidRPr="0000053F">
        <w:rPr>
          <w:rFonts w:ascii="Times New Roman" w:hAnsi="Times New Roman"/>
          <w:b/>
          <w:bCs/>
          <w:lang w:eastAsia="ko-KR"/>
        </w:rPr>
        <w:t>Proposal</w:t>
      </w:r>
      <w:r w:rsidR="00C801A7">
        <w:rPr>
          <w:rFonts w:ascii="Times New Roman" w:hAnsi="Times New Roman"/>
          <w:b/>
          <w:bCs/>
          <w:lang w:eastAsia="ko-KR"/>
        </w:rPr>
        <w:t xml:space="preserve"> 3</w:t>
      </w:r>
      <w:r w:rsidR="00302184" w:rsidRPr="0000053F">
        <w:rPr>
          <w:rFonts w:ascii="Times New Roman" w:hAnsi="Times New Roman"/>
          <w:b/>
          <w:bCs/>
          <w:lang w:eastAsia="ko-KR"/>
        </w:rPr>
        <w:t xml:space="preserve">: </w:t>
      </w:r>
      <w:r w:rsidR="005C0D96" w:rsidRPr="0000053F">
        <w:rPr>
          <w:rFonts w:ascii="Times New Roman" w:hAnsi="Times New Roman"/>
          <w:b/>
          <w:bCs/>
          <w:lang w:eastAsia="ko-KR"/>
        </w:rPr>
        <w:t xml:space="preserve">Suggest </w:t>
      </w:r>
      <w:r w:rsidR="005C0D96" w:rsidRPr="0000053F">
        <w:rPr>
          <w:rFonts w:ascii="Times New Roman" w:hAnsi="Times New Roman"/>
          <w:b/>
          <w:bCs/>
          <w:szCs w:val="24"/>
        </w:rPr>
        <w:t>n</w:t>
      </w:r>
      <w:r w:rsidR="00302184" w:rsidRPr="0000053F">
        <w:rPr>
          <w:rFonts w:ascii="Times New Roman" w:hAnsi="Times New Roman"/>
          <w:b/>
          <w:bCs/>
          <w:szCs w:val="24"/>
        </w:rPr>
        <w:t xml:space="preserve">ot </w:t>
      </w:r>
      <w:r w:rsidR="005C0D96" w:rsidRPr="0000053F">
        <w:rPr>
          <w:rFonts w:ascii="Times New Roman" w:hAnsi="Times New Roman"/>
          <w:b/>
          <w:bCs/>
          <w:szCs w:val="24"/>
        </w:rPr>
        <w:t xml:space="preserve">to </w:t>
      </w:r>
      <w:r w:rsidR="00302184" w:rsidRPr="0000053F">
        <w:rPr>
          <w:rFonts w:ascii="Times New Roman" w:hAnsi="Times New Roman"/>
          <w:b/>
          <w:bCs/>
          <w:szCs w:val="24"/>
        </w:rPr>
        <w:t>consider simultaneous reception in mTRP in Rel-18.</w:t>
      </w:r>
    </w:p>
    <w:tbl>
      <w:tblPr>
        <w:tblStyle w:val="TableGrid"/>
        <w:tblW w:w="0" w:type="auto"/>
        <w:tblLook w:val="04A0" w:firstRow="1" w:lastRow="0" w:firstColumn="1" w:lastColumn="0" w:noHBand="0" w:noVBand="1"/>
      </w:tblPr>
      <w:tblGrid>
        <w:gridCol w:w="9350"/>
      </w:tblGrid>
      <w:tr w:rsidR="00844865" w:rsidRPr="0000053F" w14:paraId="4CEB545E" w14:textId="77777777" w:rsidTr="00844865">
        <w:tc>
          <w:tcPr>
            <w:tcW w:w="9350" w:type="dxa"/>
          </w:tcPr>
          <w:p w14:paraId="7B107662" w14:textId="77777777" w:rsidR="00844865" w:rsidRPr="0000053F" w:rsidRDefault="00844865" w:rsidP="00844865">
            <w:pPr>
              <w:rPr>
                <w:rFonts w:ascii="Times New Roman" w:hAnsi="Times New Roman"/>
                <w:b/>
                <w:u w:val="single"/>
                <w:lang w:eastAsia="ko-KR"/>
              </w:rPr>
            </w:pPr>
            <w:r w:rsidRPr="0000053F">
              <w:rPr>
                <w:rFonts w:ascii="Times New Roman" w:hAnsi="Times New Roman"/>
                <w:b/>
                <w:u w:val="single"/>
                <w:lang w:eastAsia="ko-KR"/>
              </w:rPr>
              <w:t>Issue 3-1-5: For extension of Rel-17 unified TCI framework, whether to consider repetition and SFN for RRM impacts?</w:t>
            </w:r>
          </w:p>
          <w:p w14:paraId="419A7E72" w14:textId="77777777" w:rsidR="00844865" w:rsidRPr="0000053F" w:rsidRDefault="00844865" w:rsidP="00844865">
            <w:pPr>
              <w:pStyle w:val="ListParagraph"/>
              <w:widowControl/>
              <w:numPr>
                <w:ilvl w:val="0"/>
                <w:numId w:val="4"/>
              </w:numPr>
              <w:autoSpaceDE/>
              <w:autoSpaceDN/>
              <w:adjustRightInd/>
              <w:spacing w:after="120" w:line="240" w:lineRule="auto"/>
              <w:ind w:left="720" w:firstLineChars="0"/>
              <w:rPr>
                <w:bCs/>
                <w:lang w:eastAsia="zh-CN"/>
              </w:rPr>
            </w:pPr>
            <w:r w:rsidRPr="0000053F">
              <w:rPr>
                <w:bCs/>
                <w:lang w:eastAsia="zh-CN"/>
              </w:rPr>
              <w:t>Proposals</w:t>
            </w:r>
          </w:p>
          <w:p w14:paraId="5EF1A42B" w14:textId="77777777" w:rsidR="00844865" w:rsidRPr="0000053F" w:rsidRDefault="00844865" w:rsidP="00844865">
            <w:pPr>
              <w:pStyle w:val="ListParagraph"/>
              <w:widowControl/>
              <w:numPr>
                <w:ilvl w:val="1"/>
                <w:numId w:val="4"/>
              </w:numPr>
              <w:autoSpaceDE/>
              <w:autoSpaceDN/>
              <w:adjustRightInd/>
              <w:spacing w:after="120" w:line="240" w:lineRule="auto"/>
              <w:ind w:left="1440" w:firstLineChars="0"/>
              <w:rPr>
                <w:bCs/>
                <w:lang w:val="en-US" w:eastAsia="zh-CN"/>
              </w:rPr>
            </w:pPr>
            <w:r w:rsidRPr="0000053F">
              <w:rPr>
                <w:bCs/>
              </w:rPr>
              <w:t xml:space="preserve">P1: </w:t>
            </w:r>
            <w:r w:rsidRPr="0000053F">
              <w:rPr>
                <w:bCs/>
                <w:lang w:val="en-US" w:eastAsia="zh-CN"/>
              </w:rPr>
              <w:t xml:space="preserve">It is suggested </w:t>
            </w:r>
            <w:r w:rsidRPr="0000053F">
              <w:rPr>
                <w:bCs/>
              </w:rPr>
              <w:t>to</w:t>
            </w:r>
            <w:r w:rsidRPr="0000053F">
              <w:rPr>
                <w:bCs/>
                <w:lang w:val="en-US" w:eastAsia="zh-CN"/>
              </w:rPr>
              <w:t xml:space="preserve"> clarify the scope of RRM impacts of unified TCI extension to mTRP considering at least following factors: (Huawei)</w:t>
            </w:r>
          </w:p>
          <w:p w14:paraId="7A4890E3" w14:textId="61EBCA17" w:rsidR="00844865" w:rsidRPr="0000053F" w:rsidRDefault="00844865" w:rsidP="00D0319F">
            <w:pPr>
              <w:pStyle w:val="ListParagraph"/>
              <w:widowControl/>
              <w:numPr>
                <w:ilvl w:val="2"/>
                <w:numId w:val="4"/>
              </w:numPr>
              <w:autoSpaceDE/>
              <w:autoSpaceDN/>
              <w:adjustRightInd/>
              <w:spacing w:after="120" w:line="240" w:lineRule="auto"/>
              <w:ind w:firstLineChars="0"/>
              <w:rPr>
                <w:bCs/>
                <w:lang w:val="en-US" w:eastAsia="zh-CN"/>
              </w:rPr>
            </w:pPr>
            <w:r w:rsidRPr="0000053F">
              <w:rPr>
                <w:bCs/>
                <w:lang w:val="en-US" w:eastAsia="zh-CN"/>
              </w:rPr>
              <w:t>Repetition and SFN</w:t>
            </w:r>
          </w:p>
        </w:tc>
      </w:tr>
    </w:tbl>
    <w:p w14:paraId="318F8B64" w14:textId="77777777" w:rsidR="00844865" w:rsidRPr="0000053F" w:rsidRDefault="00844865" w:rsidP="00D0319F">
      <w:pPr>
        <w:rPr>
          <w:rFonts w:ascii="Times New Roman" w:hAnsi="Times New Roman"/>
          <w:b/>
          <w:bCs/>
          <w:szCs w:val="24"/>
        </w:rPr>
      </w:pPr>
    </w:p>
    <w:p w14:paraId="2338D84E" w14:textId="250C7179" w:rsidR="0082546E" w:rsidRPr="0000053F" w:rsidRDefault="002F47DC" w:rsidP="00D0319F">
      <w:pPr>
        <w:rPr>
          <w:rFonts w:ascii="Times New Roman" w:hAnsi="Times New Roman"/>
          <w:b/>
          <w:bCs/>
          <w:szCs w:val="24"/>
        </w:rPr>
      </w:pPr>
      <w:r w:rsidRPr="0000053F">
        <w:rPr>
          <w:rFonts w:ascii="Times New Roman" w:hAnsi="Times New Roman"/>
        </w:rPr>
        <w:t xml:space="preserve">For PDCCH repetition and SFN, it requires that </w:t>
      </w:r>
      <w:r w:rsidR="008F47DC" w:rsidRPr="0000053F">
        <w:rPr>
          <w:rFonts w:ascii="Times New Roman" w:hAnsi="Times New Roman"/>
        </w:rPr>
        <w:t>PDCCH with different QCL can be received by multiple panels</w:t>
      </w:r>
      <w:r w:rsidR="005C0D96" w:rsidRPr="0000053F">
        <w:rPr>
          <w:rFonts w:ascii="Times New Roman" w:hAnsi="Times New Roman"/>
        </w:rPr>
        <w:t xml:space="preserve"> simultaneously.</w:t>
      </w:r>
      <w:r w:rsidR="005C0D96" w:rsidRPr="0000053F">
        <w:rPr>
          <w:rFonts w:ascii="Times New Roman" w:hAnsi="Times New Roman"/>
          <w:b/>
          <w:bCs/>
          <w:szCs w:val="24"/>
        </w:rPr>
        <w:t xml:space="preserve"> </w:t>
      </w:r>
      <w:r w:rsidR="00E07148" w:rsidRPr="0000053F">
        <w:rPr>
          <w:rFonts w:ascii="Times New Roman" w:hAnsi="Times New Roman"/>
          <w:szCs w:val="24"/>
        </w:rPr>
        <w:t xml:space="preserve">This issue is also related to </w:t>
      </w:r>
      <w:r w:rsidR="00056844" w:rsidRPr="0000053F">
        <w:rPr>
          <w:rFonts w:ascii="Times New Roman" w:hAnsi="Times New Roman"/>
          <w:szCs w:val="24"/>
        </w:rPr>
        <w:t xml:space="preserve">issue 3-1-4. </w:t>
      </w:r>
      <w:r w:rsidR="00960E52" w:rsidRPr="0000053F">
        <w:rPr>
          <w:rFonts w:ascii="Times New Roman" w:hAnsi="Times New Roman"/>
          <w:szCs w:val="24"/>
        </w:rPr>
        <w:t xml:space="preserve">Therefore, we suggest to postpone the discussion for </w:t>
      </w:r>
      <w:r w:rsidR="00405584" w:rsidRPr="0000053F">
        <w:rPr>
          <w:rFonts w:ascii="Times New Roman" w:hAnsi="Times New Roman"/>
          <w:szCs w:val="24"/>
        </w:rPr>
        <w:t>PDCCH repetition and SFN.</w:t>
      </w:r>
    </w:p>
    <w:p w14:paraId="5F485F2E" w14:textId="747BBDA7" w:rsidR="005C0D96" w:rsidRPr="0000053F" w:rsidRDefault="005C0D96" w:rsidP="005C0D96">
      <w:pPr>
        <w:rPr>
          <w:rFonts w:ascii="Times New Roman" w:hAnsi="Times New Roman"/>
          <w:b/>
          <w:bCs/>
          <w:szCs w:val="24"/>
        </w:rPr>
      </w:pPr>
      <w:r w:rsidRPr="0000053F">
        <w:rPr>
          <w:rFonts w:ascii="Times New Roman" w:hAnsi="Times New Roman"/>
          <w:b/>
          <w:bCs/>
          <w:szCs w:val="24"/>
        </w:rPr>
        <w:t>Proposal</w:t>
      </w:r>
      <w:r w:rsidR="00C801A7">
        <w:rPr>
          <w:rFonts w:ascii="Times New Roman" w:hAnsi="Times New Roman"/>
          <w:b/>
          <w:bCs/>
          <w:szCs w:val="24"/>
        </w:rPr>
        <w:t xml:space="preserve"> 4</w:t>
      </w:r>
      <w:r w:rsidRPr="0000053F">
        <w:rPr>
          <w:rFonts w:ascii="Times New Roman" w:hAnsi="Times New Roman"/>
          <w:b/>
          <w:bCs/>
          <w:szCs w:val="24"/>
        </w:rPr>
        <w:t>: Suggest not to consider PDCCH repetition and SFN.</w:t>
      </w:r>
    </w:p>
    <w:tbl>
      <w:tblPr>
        <w:tblStyle w:val="TableGrid"/>
        <w:tblW w:w="0" w:type="auto"/>
        <w:tblLook w:val="04A0" w:firstRow="1" w:lastRow="0" w:firstColumn="1" w:lastColumn="0" w:noHBand="0" w:noVBand="1"/>
      </w:tblPr>
      <w:tblGrid>
        <w:gridCol w:w="9350"/>
      </w:tblGrid>
      <w:tr w:rsidR="000A43FD" w:rsidRPr="0000053F" w14:paraId="1ABC12D4" w14:textId="77777777" w:rsidTr="000A43FD">
        <w:tc>
          <w:tcPr>
            <w:tcW w:w="9350" w:type="dxa"/>
          </w:tcPr>
          <w:p w14:paraId="3C2B12E7" w14:textId="77777777" w:rsidR="000A43FD" w:rsidRPr="0000053F" w:rsidRDefault="000A43FD" w:rsidP="000A43FD">
            <w:pPr>
              <w:rPr>
                <w:rFonts w:ascii="Times New Roman" w:hAnsi="Times New Roman"/>
                <w:b/>
                <w:u w:val="single"/>
                <w:lang w:eastAsia="ko-KR"/>
              </w:rPr>
            </w:pPr>
            <w:r w:rsidRPr="0000053F">
              <w:rPr>
                <w:rFonts w:ascii="Times New Roman" w:hAnsi="Times New Roman"/>
                <w:b/>
                <w:u w:val="single"/>
                <w:lang w:eastAsia="ko-KR"/>
              </w:rPr>
              <w:t>Issue 3-1-6-a: If multi-Rx is not supported, whether to use common requirements or separate requirements to support sDCI or mDCI?</w:t>
            </w:r>
          </w:p>
          <w:p w14:paraId="5B80F11F" w14:textId="77777777" w:rsidR="000A43FD" w:rsidRPr="0000053F" w:rsidRDefault="000A43FD" w:rsidP="000A43FD">
            <w:pPr>
              <w:pStyle w:val="ListParagraph"/>
              <w:widowControl/>
              <w:numPr>
                <w:ilvl w:val="0"/>
                <w:numId w:val="4"/>
              </w:numPr>
              <w:autoSpaceDE/>
              <w:autoSpaceDN/>
              <w:adjustRightInd/>
              <w:spacing w:after="120" w:line="240" w:lineRule="auto"/>
              <w:ind w:left="720" w:firstLineChars="0"/>
              <w:rPr>
                <w:szCs w:val="24"/>
                <w:lang w:eastAsia="zh-CN"/>
              </w:rPr>
            </w:pPr>
            <w:r w:rsidRPr="0000053F">
              <w:rPr>
                <w:szCs w:val="24"/>
                <w:lang w:eastAsia="zh-CN"/>
              </w:rPr>
              <w:t>Proposals</w:t>
            </w:r>
          </w:p>
          <w:p w14:paraId="7CAF1DDB" w14:textId="77777777" w:rsidR="000A43FD" w:rsidRPr="0000053F" w:rsidRDefault="000A43FD" w:rsidP="000A43FD">
            <w:pPr>
              <w:pStyle w:val="ListParagraph"/>
              <w:widowControl/>
              <w:numPr>
                <w:ilvl w:val="1"/>
                <w:numId w:val="4"/>
              </w:numPr>
              <w:autoSpaceDE/>
              <w:autoSpaceDN/>
              <w:adjustRightInd/>
              <w:spacing w:after="120" w:line="240" w:lineRule="auto"/>
              <w:ind w:left="1440" w:firstLineChars="0"/>
              <w:rPr>
                <w:szCs w:val="24"/>
                <w:lang w:eastAsia="zh-CN"/>
              </w:rPr>
            </w:pPr>
            <w:r w:rsidRPr="0000053F">
              <w:rPr>
                <w:szCs w:val="24"/>
                <w:lang w:eastAsia="zh-CN"/>
              </w:rPr>
              <w:t>P1: Common requirements for both sDCI and mDCI scenarios</w:t>
            </w:r>
          </w:p>
          <w:p w14:paraId="65195477" w14:textId="77777777" w:rsidR="000A43FD" w:rsidRPr="0000053F" w:rsidRDefault="000A43FD" w:rsidP="000A43FD">
            <w:pPr>
              <w:pStyle w:val="ListParagraph"/>
              <w:widowControl/>
              <w:numPr>
                <w:ilvl w:val="2"/>
                <w:numId w:val="4"/>
              </w:numPr>
              <w:autoSpaceDE/>
              <w:autoSpaceDN/>
              <w:adjustRightInd/>
              <w:spacing w:after="120" w:line="240" w:lineRule="auto"/>
              <w:ind w:firstLineChars="0"/>
              <w:rPr>
                <w:szCs w:val="24"/>
                <w:lang w:eastAsia="zh-CN"/>
              </w:rPr>
            </w:pPr>
            <w:r w:rsidRPr="0000053F">
              <w:rPr>
                <w:lang w:eastAsia="ko-KR"/>
              </w:rPr>
              <w:lastRenderedPageBreak/>
              <w:t>Rel-17 Unified TCI state list update delay can apply for MAC CE based TCI states activation for PDSCH in both sDCI and mDCI scenario if single panel scheme is used. (Intel)</w:t>
            </w:r>
          </w:p>
          <w:p w14:paraId="4E1BC75D" w14:textId="1BD5E761" w:rsidR="000A43FD" w:rsidRPr="0000053F" w:rsidRDefault="000A43FD" w:rsidP="00D0319F">
            <w:pPr>
              <w:pStyle w:val="ListParagraph"/>
              <w:widowControl/>
              <w:numPr>
                <w:ilvl w:val="1"/>
                <w:numId w:val="4"/>
              </w:numPr>
              <w:autoSpaceDE/>
              <w:autoSpaceDN/>
              <w:adjustRightInd/>
              <w:spacing w:after="120" w:line="240" w:lineRule="auto"/>
              <w:ind w:left="1440" w:firstLineChars="0"/>
            </w:pPr>
            <w:r w:rsidRPr="0000053F">
              <w:rPr>
                <w:szCs w:val="24"/>
                <w:lang w:eastAsia="zh-CN"/>
              </w:rPr>
              <w:t xml:space="preserve">P2: </w:t>
            </w:r>
            <w:r w:rsidRPr="0000053F">
              <w:t>Discuss whether different requirements are needed for s-DCI operation and m-DCI operation in each joint or separate TCI frameworks, as shown in the 4 cases (Nokia)</w:t>
            </w:r>
          </w:p>
        </w:tc>
      </w:tr>
    </w:tbl>
    <w:p w14:paraId="1DC4F4AD" w14:textId="77777777" w:rsidR="00302184" w:rsidRPr="0000053F" w:rsidRDefault="00302184" w:rsidP="00D0319F">
      <w:pPr>
        <w:rPr>
          <w:rFonts w:ascii="Times New Roman" w:hAnsi="Times New Roman"/>
          <w:b/>
          <w:bCs/>
          <w:lang w:eastAsia="ko-KR"/>
        </w:rPr>
      </w:pPr>
    </w:p>
    <w:p w14:paraId="44B4F087" w14:textId="77777777" w:rsidR="00481A3B" w:rsidRPr="0000053F" w:rsidRDefault="00481A3B" w:rsidP="00481A3B">
      <w:pPr>
        <w:pStyle w:val="BodyText"/>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The single panel based multiple TCI states activation can be triggered in both sDCI or mDCI scenario.</w:t>
      </w:r>
    </w:p>
    <w:p w14:paraId="6C7C56DD" w14:textId="77777777" w:rsidR="00481A3B" w:rsidRPr="0000053F" w:rsidRDefault="00481A3B" w:rsidP="00481A3B">
      <w:pPr>
        <w:pStyle w:val="BodyText"/>
        <w:numPr>
          <w:ilvl w:val="0"/>
          <w:numId w:val="10"/>
        </w:numPr>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For sDCI, Two TCI states from two TRPs will be activated in one codepoint, up to 8 codepoints can be supported.</w:t>
      </w:r>
    </w:p>
    <w:p w14:paraId="791D44BB" w14:textId="77777777" w:rsidR="00481A3B" w:rsidRPr="0000053F" w:rsidRDefault="00481A3B" w:rsidP="00481A3B">
      <w:pPr>
        <w:pStyle w:val="BodyText"/>
        <w:numPr>
          <w:ilvl w:val="0"/>
          <w:numId w:val="10"/>
        </w:numPr>
        <w:spacing w:after="0"/>
        <w:contextualSpacing/>
        <w:rPr>
          <w:rFonts w:ascii="Times New Roman" w:eastAsia="Malgun Gothic" w:hAnsi="Times New Roman" w:cs="Times New Roman"/>
          <w:noProof/>
          <w:sz w:val="20"/>
          <w:szCs w:val="20"/>
        </w:rPr>
      </w:pPr>
      <w:r w:rsidRPr="0000053F">
        <w:rPr>
          <w:rFonts w:ascii="Times New Roman" w:eastAsia="Times New Roman" w:hAnsi="Times New Roman" w:cs="Times New Roman"/>
          <w:color w:val="000000"/>
          <w:sz w:val="20"/>
          <w:szCs w:val="20"/>
          <w:lang w:val="en-GB" w:eastAsia="ko-KR"/>
        </w:rPr>
        <w:t xml:space="preserve">For mDCI, two MAC CEs will be triggered for two TRP respectively. By </w:t>
      </w:r>
      <w:r w:rsidRPr="0000053F">
        <w:rPr>
          <w:rFonts w:ascii="Times New Roman" w:eastAsia="Malgun Gothic" w:hAnsi="Times New Roman" w:cs="Times New Roman"/>
          <w:noProof/>
          <w:sz w:val="20"/>
          <w:szCs w:val="20"/>
        </w:rPr>
        <w:t>CORESET Pool ID = {0, 1}, it can indicate which TRP the MAC CE shall be applied.</w:t>
      </w:r>
    </w:p>
    <w:p w14:paraId="72E2C23A" w14:textId="77777777" w:rsidR="00481A3B" w:rsidRPr="0000053F" w:rsidRDefault="00481A3B" w:rsidP="00481A3B">
      <w:pPr>
        <w:pStyle w:val="BodyText"/>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However, if each TCI state activation is independent, the longest delay can be used if there are multiple TCI states in one command, just as what we defined in Rel-17 TCI state list update delay. There is no difference between sDCI or mDCI.</w:t>
      </w:r>
    </w:p>
    <w:p w14:paraId="00421480" w14:textId="6EC998CF" w:rsidR="00481A3B" w:rsidRPr="0000053F" w:rsidRDefault="00481A3B" w:rsidP="00C801A7">
      <w:pPr>
        <w:pStyle w:val="BodyText"/>
        <w:spacing w:after="240"/>
        <w:rPr>
          <w:rFonts w:ascii="Times New Roman" w:eastAsia="Times New Roman" w:hAnsi="Times New Roman" w:cs="Times New Roman"/>
          <w:b/>
          <w:bCs/>
          <w:color w:val="000000"/>
          <w:sz w:val="20"/>
          <w:szCs w:val="20"/>
          <w:lang w:val="en-GB" w:eastAsia="ko-KR"/>
        </w:rPr>
      </w:pPr>
      <w:r w:rsidRPr="0000053F">
        <w:rPr>
          <w:rFonts w:ascii="Times New Roman" w:eastAsia="Times New Roman" w:hAnsi="Times New Roman" w:cs="Times New Roman"/>
          <w:b/>
          <w:bCs/>
          <w:color w:val="000000"/>
          <w:sz w:val="20"/>
          <w:szCs w:val="20"/>
          <w:lang w:val="en-GB" w:eastAsia="ko-KR"/>
        </w:rPr>
        <w:t xml:space="preserve">Proposal </w:t>
      </w:r>
      <w:r w:rsidR="00C801A7">
        <w:rPr>
          <w:rFonts w:ascii="Times New Roman" w:eastAsia="Times New Roman" w:hAnsi="Times New Roman" w:cs="Times New Roman"/>
          <w:b/>
          <w:bCs/>
          <w:color w:val="000000"/>
          <w:sz w:val="20"/>
          <w:szCs w:val="20"/>
          <w:lang w:val="en-GB" w:eastAsia="ko-KR"/>
        </w:rPr>
        <w:t>5</w:t>
      </w:r>
      <w:r w:rsidRPr="0000053F">
        <w:rPr>
          <w:rFonts w:ascii="Times New Roman" w:eastAsia="Times New Roman" w:hAnsi="Times New Roman" w:cs="Times New Roman"/>
          <w:color w:val="000000"/>
          <w:sz w:val="20"/>
          <w:szCs w:val="20"/>
          <w:lang w:val="en-GB" w:eastAsia="ko-KR"/>
        </w:rPr>
        <w:t xml:space="preserve">: </w:t>
      </w:r>
      <w:r w:rsidRPr="0000053F">
        <w:rPr>
          <w:rFonts w:ascii="Times New Roman" w:eastAsia="Times New Roman" w:hAnsi="Times New Roman" w:cs="Times New Roman"/>
          <w:b/>
          <w:bCs/>
          <w:color w:val="000000"/>
          <w:sz w:val="20"/>
          <w:szCs w:val="20"/>
          <w:lang w:val="en-GB" w:eastAsia="ko-KR"/>
        </w:rPr>
        <w:t>Rel-17 Unified TCI state list update delay can apply for MAC CE based TCI states activation for PDSCH in both sDCI and mDCI scenario if single panel scheme is used.</w:t>
      </w:r>
    </w:p>
    <w:tbl>
      <w:tblPr>
        <w:tblStyle w:val="TableGrid"/>
        <w:tblW w:w="0" w:type="auto"/>
        <w:tblLook w:val="04A0" w:firstRow="1" w:lastRow="0" w:firstColumn="1" w:lastColumn="0" w:noHBand="0" w:noVBand="1"/>
      </w:tblPr>
      <w:tblGrid>
        <w:gridCol w:w="9350"/>
      </w:tblGrid>
      <w:tr w:rsidR="008454B0" w:rsidRPr="0000053F" w14:paraId="6ABCE07A" w14:textId="77777777" w:rsidTr="008454B0">
        <w:tc>
          <w:tcPr>
            <w:tcW w:w="9350" w:type="dxa"/>
          </w:tcPr>
          <w:p w14:paraId="6AFCA500" w14:textId="77777777" w:rsidR="008454B0" w:rsidRPr="0000053F" w:rsidRDefault="008454B0" w:rsidP="008454B0">
            <w:pPr>
              <w:rPr>
                <w:rFonts w:ascii="Times New Roman" w:hAnsi="Times New Roman"/>
                <w:b/>
                <w:u w:val="single"/>
                <w:lang w:eastAsia="ko-KR"/>
              </w:rPr>
            </w:pPr>
            <w:r w:rsidRPr="0000053F">
              <w:rPr>
                <w:rFonts w:ascii="Times New Roman" w:hAnsi="Times New Roman"/>
                <w:b/>
                <w:u w:val="single"/>
                <w:lang w:eastAsia="ko-KR"/>
              </w:rPr>
              <w:t>Issue 3-1-6-b: If multi-Rx is supported, whether to use common requirements or separate requirements to support sDCI or mDCI?</w:t>
            </w:r>
          </w:p>
          <w:p w14:paraId="7952D46D" w14:textId="77777777" w:rsidR="008454B0" w:rsidRPr="0000053F" w:rsidRDefault="008454B0" w:rsidP="008454B0">
            <w:pPr>
              <w:pStyle w:val="ListParagraph"/>
              <w:widowControl/>
              <w:numPr>
                <w:ilvl w:val="0"/>
                <w:numId w:val="4"/>
              </w:numPr>
              <w:autoSpaceDE/>
              <w:autoSpaceDN/>
              <w:adjustRightInd/>
              <w:spacing w:after="120" w:line="240" w:lineRule="auto"/>
              <w:ind w:left="720" w:firstLineChars="0"/>
              <w:rPr>
                <w:szCs w:val="24"/>
                <w:lang w:eastAsia="zh-CN"/>
              </w:rPr>
            </w:pPr>
            <w:r w:rsidRPr="0000053F">
              <w:rPr>
                <w:szCs w:val="24"/>
                <w:lang w:eastAsia="zh-CN"/>
              </w:rPr>
              <w:t>Proposals</w:t>
            </w:r>
          </w:p>
          <w:p w14:paraId="79AC5B4C" w14:textId="77777777" w:rsidR="008454B0" w:rsidRPr="0000053F" w:rsidRDefault="008454B0" w:rsidP="008454B0">
            <w:pPr>
              <w:pStyle w:val="ListParagraph"/>
              <w:widowControl/>
              <w:numPr>
                <w:ilvl w:val="1"/>
                <w:numId w:val="4"/>
              </w:numPr>
              <w:autoSpaceDE/>
              <w:autoSpaceDN/>
              <w:adjustRightInd/>
              <w:spacing w:after="120" w:line="240" w:lineRule="auto"/>
              <w:ind w:left="1440" w:firstLineChars="0"/>
              <w:rPr>
                <w:szCs w:val="24"/>
                <w:lang w:eastAsia="zh-CN"/>
              </w:rPr>
            </w:pPr>
            <w:r w:rsidRPr="0000053F">
              <w:rPr>
                <w:szCs w:val="24"/>
                <w:lang w:eastAsia="zh-CN"/>
              </w:rPr>
              <w:t>Option 1: Common requirements for both sDCI and mDCI scenarios</w:t>
            </w:r>
          </w:p>
          <w:p w14:paraId="3F7E48D5" w14:textId="548371B2" w:rsidR="008454B0" w:rsidRPr="0000053F" w:rsidRDefault="008454B0" w:rsidP="00D0319F">
            <w:pPr>
              <w:pStyle w:val="ListParagraph"/>
              <w:widowControl/>
              <w:numPr>
                <w:ilvl w:val="1"/>
                <w:numId w:val="4"/>
              </w:numPr>
              <w:autoSpaceDE/>
              <w:autoSpaceDN/>
              <w:adjustRightInd/>
              <w:spacing w:after="120" w:line="240" w:lineRule="auto"/>
              <w:ind w:left="1440" w:firstLineChars="0"/>
              <w:rPr>
                <w:i/>
                <w:lang w:eastAsia="zh-CN"/>
              </w:rPr>
            </w:pPr>
            <w:r w:rsidRPr="0000053F">
              <w:rPr>
                <w:szCs w:val="24"/>
                <w:lang w:eastAsia="zh-CN"/>
              </w:rPr>
              <w:t xml:space="preserve">Option 2: </w:t>
            </w:r>
            <w:r w:rsidRPr="0000053F">
              <w:t>Different requirements for sDCI and mDCI scenarios</w:t>
            </w:r>
          </w:p>
        </w:tc>
      </w:tr>
    </w:tbl>
    <w:p w14:paraId="7065AFD5" w14:textId="77777777" w:rsidR="008454B0" w:rsidRPr="0000053F" w:rsidRDefault="008454B0" w:rsidP="00D0319F">
      <w:pPr>
        <w:rPr>
          <w:rFonts w:ascii="Times New Roman" w:hAnsi="Times New Roman"/>
          <w:b/>
          <w:bCs/>
          <w:lang w:eastAsia="ko-KR"/>
        </w:rPr>
      </w:pPr>
    </w:p>
    <w:p w14:paraId="2F75B0C2" w14:textId="201506E7" w:rsidR="008454B0" w:rsidRPr="0000053F" w:rsidRDefault="008B5776" w:rsidP="0084721E">
      <w:pPr>
        <w:pStyle w:val="0Maintext"/>
        <w:spacing w:after="120" w:afterAutospacing="0" w:line="240" w:lineRule="auto"/>
        <w:ind w:firstLine="0"/>
        <w:rPr>
          <w:rFonts w:cs="Times New Roman"/>
          <w:lang w:val="en-US" w:eastAsia="zh-CN"/>
        </w:rPr>
      </w:pPr>
      <w:r w:rsidRPr="0000053F">
        <w:rPr>
          <w:rFonts w:cs="Times New Roman"/>
          <w:lang w:val="en-US" w:eastAsia="zh-CN"/>
        </w:rPr>
        <w:t xml:space="preserve">If </w:t>
      </w:r>
      <w:r w:rsidR="00D663F7" w:rsidRPr="0000053F">
        <w:rPr>
          <w:rFonts w:cs="Times New Roman"/>
          <w:lang w:val="en-US" w:eastAsia="zh-CN"/>
        </w:rPr>
        <w:t>simultaneous reception is supported, the dual TCI activation for sDC</w:t>
      </w:r>
      <w:r w:rsidR="00FA4D0C" w:rsidRPr="0000053F">
        <w:rPr>
          <w:rFonts w:cs="Times New Roman"/>
          <w:lang w:val="en-US" w:eastAsia="zh-CN"/>
        </w:rPr>
        <w:t>I and mDCI is different.</w:t>
      </w:r>
      <w:r w:rsidR="00A319DF" w:rsidRPr="0000053F">
        <w:rPr>
          <w:rFonts w:cs="Times New Roman"/>
          <w:lang w:val="en-US" w:eastAsia="zh-CN"/>
        </w:rPr>
        <w:t xml:space="preserve"> </w:t>
      </w:r>
    </w:p>
    <w:p w14:paraId="189493FF" w14:textId="3858BA80" w:rsidR="0084721E" w:rsidRPr="0000053F" w:rsidRDefault="00FA4D0C" w:rsidP="0084721E">
      <w:pPr>
        <w:pStyle w:val="0Maintext"/>
        <w:spacing w:after="120" w:afterAutospacing="0" w:line="240" w:lineRule="auto"/>
        <w:ind w:firstLine="0"/>
        <w:rPr>
          <w:rFonts w:cs="Times New Roman"/>
          <w:lang w:val="en-US" w:eastAsia="zh-CN"/>
        </w:rPr>
      </w:pPr>
      <w:r w:rsidRPr="0000053F">
        <w:rPr>
          <w:rFonts w:cs="Times New Roman"/>
          <w:lang w:val="en-US" w:eastAsia="zh-CN"/>
        </w:rPr>
        <w:t xml:space="preserve">For sDCI, two TCI states will be activated in one MAC CE command. </w:t>
      </w:r>
      <w:r w:rsidR="00C46EAD" w:rsidRPr="0000053F">
        <w:rPr>
          <w:rFonts w:cs="Times New Roman"/>
          <w:lang w:val="en-US" w:eastAsia="zh-CN"/>
        </w:rPr>
        <w:t>F</w:t>
      </w:r>
      <w:r w:rsidR="00A230EB" w:rsidRPr="0000053F">
        <w:rPr>
          <w:rFonts w:cs="Times New Roman"/>
          <w:lang w:val="en-US" w:eastAsia="zh-CN"/>
        </w:rPr>
        <w:t>or</w:t>
      </w:r>
      <w:r w:rsidR="00C46EAD" w:rsidRPr="0000053F">
        <w:rPr>
          <w:rFonts w:cs="Times New Roman"/>
          <w:lang w:val="en-US" w:eastAsia="zh-CN"/>
        </w:rPr>
        <w:t xml:space="preserve"> TCI state switch delay, the longest delay between two TCI states can be considered.</w:t>
      </w:r>
    </w:p>
    <w:p w14:paraId="3C7EEC08" w14:textId="078C4757" w:rsidR="00C46EAD" w:rsidRPr="0000053F" w:rsidRDefault="00C46EAD" w:rsidP="00C46EAD">
      <w:pPr>
        <w:pStyle w:val="0Maintext"/>
        <w:spacing w:after="120" w:afterAutospacing="0" w:line="240" w:lineRule="auto"/>
        <w:ind w:firstLine="0"/>
        <w:rPr>
          <w:rFonts w:cs="Times New Roman"/>
          <w:lang w:val="en-US" w:eastAsia="zh-CN"/>
        </w:rPr>
      </w:pPr>
      <w:r w:rsidRPr="0000053F">
        <w:rPr>
          <w:rFonts w:cs="Times New Roman"/>
          <w:lang w:val="en-US" w:eastAsia="zh-CN"/>
        </w:rPr>
        <w:t>For mDCI, it’s more complicated. Since two TCI states are activated separately, how to consider the relation between them. And how to define the TCI activation delay based on two MAC CEs.</w:t>
      </w:r>
      <w:r w:rsidR="00D966D0" w:rsidRPr="0000053F">
        <w:rPr>
          <w:rFonts w:cs="Times New Roman"/>
          <w:lang w:val="en-US" w:eastAsia="zh-CN"/>
        </w:rPr>
        <w:t xml:space="preserve"> It’s FFS whether the two MAC CE commands arrive at the same time.</w:t>
      </w:r>
    </w:p>
    <w:p w14:paraId="769FE2C1" w14:textId="599B2751" w:rsidR="0016049F" w:rsidRPr="0000053F" w:rsidRDefault="0016049F" w:rsidP="00C46EAD">
      <w:pPr>
        <w:pStyle w:val="0Maintext"/>
        <w:spacing w:after="120" w:afterAutospacing="0" w:line="240" w:lineRule="auto"/>
        <w:ind w:firstLine="0"/>
        <w:rPr>
          <w:rFonts w:cs="Times New Roman"/>
          <w:lang w:val="en-US" w:eastAsia="zh-CN"/>
        </w:rPr>
      </w:pPr>
      <w:r w:rsidRPr="0000053F">
        <w:rPr>
          <w:rFonts w:cs="Times New Roman"/>
          <w:lang w:val="en-US" w:eastAsia="zh-CN"/>
        </w:rPr>
        <w:t xml:space="preserve">All these issues are similar as </w:t>
      </w:r>
      <w:r w:rsidR="00767C4C" w:rsidRPr="0000053F">
        <w:rPr>
          <w:rFonts w:cs="Times New Roman"/>
          <w:lang w:val="en-US" w:eastAsia="zh-CN"/>
        </w:rPr>
        <w:t>those which are discussed</w:t>
      </w:r>
      <w:r w:rsidRPr="0000053F">
        <w:rPr>
          <w:rFonts w:cs="Times New Roman"/>
          <w:lang w:val="en-US" w:eastAsia="zh-CN"/>
        </w:rPr>
        <w:t xml:space="preserve"> in TCI activation</w:t>
      </w:r>
      <w:r w:rsidR="00767C4C" w:rsidRPr="0000053F">
        <w:rPr>
          <w:rFonts w:cs="Times New Roman"/>
          <w:lang w:val="en-US" w:eastAsia="zh-CN"/>
        </w:rPr>
        <w:t xml:space="preserve"> in Multi-RX WI.</w:t>
      </w:r>
      <w:r w:rsidR="00283B6A" w:rsidRPr="0000053F">
        <w:rPr>
          <w:rFonts w:cs="Times New Roman"/>
          <w:lang w:val="en-US" w:eastAsia="zh-CN"/>
        </w:rPr>
        <w:t xml:space="preserve"> The conclusion should be aligned.</w:t>
      </w:r>
    </w:p>
    <w:p w14:paraId="32BD4891" w14:textId="1350EEE8" w:rsidR="008B5776" w:rsidRPr="0000053F" w:rsidRDefault="00283B6A" w:rsidP="008B5776">
      <w:pPr>
        <w:pStyle w:val="0Maintext"/>
        <w:spacing w:after="120" w:afterAutospacing="0" w:line="240" w:lineRule="auto"/>
        <w:ind w:firstLine="0"/>
        <w:rPr>
          <w:rFonts w:cs="Times New Roman"/>
          <w:b/>
          <w:bCs/>
          <w:lang w:val="en-US" w:eastAsia="zh-CN"/>
        </w:rPr>
      </w:pPr>
      <w:r w:rsidRPr="0000053F">
        <w:rPr>
          <w:rFonts w:cs="Times New Roman"/>
          <w:b/>
          <w:bCs/>
          <w:lang w:val="en-US" w:eastAsia="zh-CN"/>
        </w:rPr>
        <w:t>Proposal</w:t>
      </w:r>
      <w:r w:rsidR="00C801A7">
        <w:rPr>
          <w:rFonts w:cs="Times New Roman"/>
          <w:b/>
          <w:bCs/>
          <w:lang w:val="en-US" w:eastAsia="zh-CN"/>
        </w:rPr>
        <w:t xml:space="preserve"> 6</w:t>
      </w:r>
      <w:r w:rsidRPr="0000053F">
        <w:rPr>
          <w:rFonts w:cs="Times New Roman"/>
          <w:b/>
          <w:bCs/>
          <w:lang w:val="en-US" w:eastAsia="zh-CN"/>
        </w:rPr>
        <w:t>:</w:t>
      </w:r>
      <w:r w:rsidR="00C801A7">
        <w:rPr>
          <w:rFonts w:cs="Times New Roman"/>
          <w:b/>
          <w:bCs/>
          <w:lang w:val="en-US" w:eastAsia="zh-CN"/>
        </w:rPr>
        <w:t xml:space="preserve"> </w:t>
      </w:r>
      <w:r w:rsidR="00932276" w:rsidRPr="0000053F">
        <w:rPr>
          <w:rFonts w:cs="Times New Roman"/>
          <w:b/>
          <w:bCs/>
          <w:lang w:val="en-US" w:eastAsia="zh-CN"/>
        </w:rPr>
        <w:t>I</w:t>
      </w:r>
      <w:r w:rsidRPr="0000053F">
        <w:rPr>
          <w:rFonts w:cs="Times New Roman"/>
          <w:b/>
          <w:bCs/>
          <w:lang w:val="en-US" w:eastAsia="zh-CN"/>
        </w:rPr>
        <w:t xml:space="preserve">f simultaneous reception is supported, whether to use common requirements or separate requirements to support sDCI or mDCI needs to be aligned with conclusion in </w:t>
      </w:r>
      <w:r w:rsidR="00FE62D1" w:rsidRPr="0000053F">
        <w:rPr>
          <w:rFonts w:cs="Times New Roman"/>
          <w:b/>
          <w:bCs/>
          <w:lang w:val="en-US" w:eastAsia="zh-CN"/>
        </w:rPr>
        <w:t xml:space="preserve">TCI activation in </w:t>
      </w:r>
      <w:r w:rsidR="00B75B79" w:rsidRPr="0000053F">
        <w:rPr>
          <w:rFonts w:cs="Times New Roman"/>
          <w:b/>
          <w:bCs/>
          <w:lang w:val="en-US" w:eastAsia="zh-CN"/>
        </w:rPr>
        <w:t xml:space="preserve">Rel-18 </w:t>
      </w:r>
      <w:r w:rsidR="00FE62D1" w:rsidRPr="0000053F">
        <w:rPr>
          <w:rFonts w:cs="Times New Roman"/>
          <w:b/>
          <w:bCs/>
          <w:lang w:val="en-US" w:eastAsia="zh-CN"/>
        </w:rPr>
        <w:t xml:space="preserve">Multi-RX </w:t>
      </w:r>
      <w:r w:rsidR="00B75B79" w:rsidRPr="0000053F">
        <w:rPr>
          <w:rFonts w:cs="Times New Roman"/>
          <w:b/>
          <w:bCs/>
          <w:lang w:val="en-US" w:eastAsia="zh-CN"/>
        </w:rPr>
        <w:t xml:space="preserve">chain </w:t>
      </w:r>
      <w:r w:rsidR="00FE62D1" w:rsidRPr="0000053F">
        <w:rPr>
          <w:rFonts w:cs="Times New Roman"/>
          <w:b/>
          <w:bCs/>
          <w:lang w:val="en-US" w:eastAsia="zh-CN"/>
        </w:rPr>
        <w:t>WI.</w:t>
      </w:r>
    </w:p>
    <w:p w14:paraId="3DEF197A" w14:textId="77777777" w:rsidR="00D663F7" w:rsidRPr="0000053F" w:rsidRDefault="00D663F7" w:rsidP="00D0319F">
      <w:pPr>
        <w:rPr>
          <w:rFonts w:ascii="Times New Roman" w:hAnsi="Times New Roman"/>
          <w:b/>
          <w:bCs/>
          <w:lang w:eastAsia="ko-KR"/>
        </w:rPr>
      </w:pPr>
    </w:p>
    <w:tbl>
      <w:tblPr>
        <w:tblStyle w:val="TableGrid"/>
        <w:tblW w:w="0" w:type="auto"/>
        <w:tblLook w:val="04A0" w:firstRow="1" w:lastRow="0" w:firstColumn="1" w:lastColumn="0" w:noHBand="0" w:noVBand="1"/>
      </w:tblPr>
      <w:tblGrid>
        <w:gridCol w:w="9350"/>
      </w:tblGrid>
      <w:tr w:rsidR="0055177A" w:rsidRPr="0000053F" w14:paraId="53FFADEE" w14:textId="77777777" w:rsidTr="0055177A">
        <w:tc>
          <w:tcPr>
            <w:tcW w:w="9350" w:type="dxa"/>
          </w:tcPr>
          <w:p w14:paraId="12C07761" w14:textId="77777777" w:rsidR="0055177A" w:rsidRPr="0000053F" w:rsidRDefault="0055177A" w:rsidP="0055177A">
            <w:pPr>
              <w:rPr>
                <w:rFonts w:ascii="Times New Roman" w:hAnsi="Times New Roman"/>
                <w:b/>
                <w:u w:val="single"/>
                <w:lang w:eastAsia="ko-KR"/>
              </w:rPr>
            </w:pPr>
            <w:r w:rsidRPr="0000053F">
              <w:rPr>
                <w:rFonts w:ascii="Times New Roman" w:hAnsi="Times New Roman"/>
                <w:b/>
                <w:u w:val="single"/>
                <w:lang w:eastAsia="ko-KR"/>
              </w:rPr>
              <w:t>Issue 3-1-9: How to specify MAC CE TCI activation for uplink?</w:t>
            </w:r>
          </w:p>
          <w:p w14:paraId="7CB077A3" w14:textId="77777777" w:rsidR="0055177A" w:rsidRPr="0000053F" w:rsidRDefault="0055177A" w:rsidP="0055177A">
            <w:pPr>
              <w:pStyle w:val="ListParagraph"/>
              <w:widowControl/>
              <w:numPr>
                <w:ilvl w:val="0"/>
                <w:numId w:val="4"/>
              </w:numPr>
              <w:autoSpaceDE/>
              <w:autoSpaceDN/>
              <w:adjustRightInd/>
              <w:spacing w:after="120" w:line="240" w:lineRule="auto"/>
              <w:ind w:left="720" w:firstLineChars="0"/>
              <w:rPr>
                <w:bCs/>
                <w:szCs w:val="24"/>
                <w:lang w:eastAsia="zh-CN"/>
              </w:rPr>
            </w:pPr>
            <w:r w:rsidRPr="0000053F">
              <w:rPr>
                <w:bCs/>
                <w:szCs w:val="24"/>
                <w:lang w:eastAsia="zh-CN"/>
              </w:rPr>
              <w:t>Proposals</w:t>
            </w:r>
          </w:p>
          <w:p w14:paraId="18EA9949" w14:textId="77777777" w:rsidR="0055177A" w:rsidRPr="0000053F" w:rsidRDefault="0055177A" w:rsidP="0055177A">
            <w:pPr>
              <w:pStyle w:val="ListParagraph"/>
              <w:widowControl/>
              <w:numPr>
                <w:ilvl w:val="1"/>
                <w:numId w:val="4"/>
              </w:numPr>
              <w:autoSpaceDE/>
              <w:autoSpaceDN/>
              <w:adjustRightInd/>
              <w:spacing w:after="120" w:line="240" w:lineRule="auto"/>
              <w:ind w:left="1440" w:firstLineChars="0"/>
              <w:rPr>
                <w:bCs/>
                <w:szCs w:val="24"/>
                <w:lang w:eastAsia="zh-CN"/>
              </w:rPr>
            </w:pPr>
            <w:r w:rsidRPr="0000053F">
              <w:rPr>
                <w:bCs/>
                <w:szCs w:val="24"/>
                <w:lang w:eastAsia="zh-CN"/>
              </w:rPr>
              <w:t xml:space="preserve">P1: </w:t>
            </w:r>
            <w:r w:rsidRPr="0000053F">
              <w:rPr>
                <w:bCs/>
                <w:lang w:eastAsia="ko-KR"/>
              </w:rPr>
              <w:t>For single-panel based scheme, Rel-17 UL TCI state list update delay can apply for MAC CE based TCI states activation in both sDCI and mDCI scenario. (Intel)</w:t>
            </w:r>
          </w:p>
          <w:p w14:paraId="7E3F0DC1" w14:textId="709649BC" w:rsidR="0055177A" w:rsidRPr="0000053F" w:rsidRDefault="0055177A" w:rsidP="00D0319F">
            <w:pPr>
              <w:pStyle w:val="ListParagraph"/>
              <w:widowControl/>
              <w:numPr>
                <w:ilvl w:val="1"/>
                <w:numId w:val="4"/>
              </w:numPr>
              <w:autoSpaceDE/>
              <w:autoSpaceDN/>
              <w:adjustRightInd/>
              <w:spacing w:after="120" w:line="240" w:lineRule="auto"/>
              <w:ind w:left="1440" w:firstLineChars="0"/>
              <w:rPr>
                <w:bCs/>
                <w:szCs w:val="24"/>
                <w:lang w:eastAsia="zh-CN"/>
              </w:rPr>
            </w:pPr>
            <w:r w:rsidRPr="0000053F">
              <w:rPr>
                <w:rFonts w:eastAsia="Malgun Gothic"/>
                <w:bCs/>
                <w:lang w:eastAsia="ko-KR"/>
              </w:rPr>
              <w:lastRenderedPageBreak/>
              <w:t>P2:</w:t>
            </w:r>
            <w:r w:rsidRPr="0000053F">
              <w:rPr>
                <w:bCs/>
                <w:szCs w:val="24"/>
                <w:lang w:eastAsia="zh-CN"/>
              </w:rPr>
              <w:t xml:space="preserve"> </w:t>
            </w:r>
            <w:r w:rsidRPr="0000053F">
              <w:rPr>
                <w:bCs/>
                <w:lang w:eastAsia="zh-CN"/>
              </w:rPr>
              <w:t>The unified TCI state switching requirement will be impacted to extent the multi-TRP case and the STxMP feature. (Xiaomi)</w:t>
            </w:r>
          </w:p>
        </w:tc>
      </w:tr>
    </w:tbl>
    <w:p w14:paraId="1CC7BB90" w14:textId="7FABA0B6" w:rsidR="008B2E89" w:rsidRPr="0000053F" w:rsidRDefault="008B2E89" w:rsidP="00D0319F">
      <w:pPr>
        <w:rPr>
          <w:rFonts w:ascii="Times New Roman" w:hAnsi="Times New Roman"/>
          <w:b/>
          <w:bCs/>
          <w:lang w:eastAsia="ko-KR"/>
        </w:rPr>
      </w:pPr>
    </w:p>
    <w:p w14:paraId="43C8E317" w14:textId="77777777" w:rsidR="00440795" w:rsidRPr="0000053F" w:rsidRDefault="00440795" w:rsidP="00440795">
      <w:pPr>
        <w:pStyle w:val="BodyText"/>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Similarly, there are single panel or multi-panel based scheme for uplink towards mTRP.</w:t>
      </w:r>
    </w:p>
    <w:p w14:paraId="0CBCB09E" w14:textId="77777777" w:rsidR="00440795" w:rsidRPr="0000053F" w:rsidRDefault="00440795" w:rsidP="00605EE8">
      <w:pPr>
        <w:pStyle w:val="BodyText"/>
        <w:spacing w:after="240"/>
        <w:contextualSpacing/>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For multi-panel based UL TCI state switch for mTRP, two schemes are involved:</w:t>
      </w:r>
    </w:p>
    <w:p w14:paraId="3DD046E9" w14:textId="77777777" w:rsidR="00440795" w:rsidRPr="0000053F" w:rsidRDefault="00440795" w:rsidP="00605EE8">
      <w:pPr>
        <w:pStyle w:val="BodyText"/>
        <w:numPr>
          <w:ilvl w:val="0"/>
          <w:numId w:val="11"/>
        </w:numPr>
        <w:spacing w:before="120" w:line="240" w:lineRule="auto"/>
        <w:ind w:left="714" w:hanging="357"/>
        <w:contextualSpacing/>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Fast panel selection</w:t>
      </w:r>
    </w:p>
    <w:p w14:paraId="7A3D243E" w14:textId="77777777" w:rsidR="00440795" w:rsidRPr="0000053F" w:rsidRDefault="00440795" w:rsidP="00440795">
      <w:pPr>
        <w:pStyle w:val="BodyText"/>
        <w:numPr>
          <w:ilvl w:val="0"/>
          <w:numId w:val="11"/>
        </w:numPr>
        <w:spacing w:after="0"/>
        <w:contextualSpacing/>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Simultaneous transmission by multi-TX panels</w:t>
      </w:r>
    </w:p>
    <w:p w14:paraId="16A4694B" w14:textId="77777777" w:rsidR="00440795" w:rsidRPr="0000053F" w:rsidRDefault="00440795" w:rsidP="00440795">
      <w:pPr>
        <w:pStyle w:val="BodyText"/>
        <w:spacing w:after="0"/>
        <w:contextualSpacing/>
        <w:rPr>
          <w:rFonts w:ascii="Times New Roman" w:eastAsia="Times New Roman" w:hAnsi="Times New Roman" w:cs="Times New Roman"/>
          <w:color w:val="000000"/>
          <w:sz w:val="20"/>
          <w:szCs w:val="20"/>
          <w:lang w:val="en-GB" w:eastAsia="ko-KR"/>
        </w:rPr>
      </w:pPr>
    </w:p>
    <w:p w14:paraId="4DBA91D3" w14:textId="7555D6B0" w:rsidR="00440795" w:rsidRPr="0000053F" w:rsidRDefault="00440795" w:rsidP="00440795">
      <w:pPr>
        <w:pStyle w:val="BodyText"/>
        <w:spacing w:after="0"/>
        <w:contextualSpacing/>
        <w:rPr>
          <w:rFonts w:ascii="Times New Roman" w:eastAsia="Times New Roman" w:hAnsi="Times New Roman" w:cs="Times New Roman"/>
          <w:color w:val="000000"/>
          <w:sz w:val="20"/>
          <w:szCs w:val="20"/>
          <w:lang w:val="en-GB" w:eastAsia="ko-KR"/>
        </w:rPr>
      </w:pPr>
      <w:r w:rsidRPr="0000053F">
        <w:rPr>
          <w:rFonts w:ascii="Times New Roman" w:eastAsia="Times New Roman" w:hAnsi="Times New Roman" w:cs="Times New Roman"/>
          <w:color w:val="000000"/>
          <w:sz w:val="20"/>
          <w:szCs w:val="20"/>
          <w:lang w:val="en-GB" w:eastAsia="ko-KR"/>
        </w:rPr>
        <w:t>However, since the multi-TX panel related test capability and methodology has not been discussed. Besides, it will involve RF and demode part together. Therefore, we suggest to discuss multi-TX panel related requirement in future release. In Rel-18, RAN4 only discuss only panel related</w:t>
      </w:r>
      <w:r w:rsidR="00792BE4" w:rsidRPr="0000053F">
        <w:rPr>
          <w:rFonts w:ascii="Times New Roman" w:eastAsia="Times New Roman" w:hAnsi="Times New Roman" w:cs="Times New Roman"/>
          <w:color w:val="000000"/>
          <w:sz w:val="20"/>
          <w:szCs w:val="20"/>
          <w:lang w:val="en-GB" w:eastAsia="ko-KR"/>
        </w:rPr>
        <w:t xml:space="preserve"> requirement. </w:t>
      </w:r>
      <w:r w:rsidRPr="0000053F">
        <w:rPr>
          <w:rFonts w:ascii="Times New Roman" w:eastAsia="Times New Roman" w:hAnsi="Times New Roman" w:cs="Times New Roman"/>
          <w:color w:val="000000"/>
          <w:sz w:val="20"/>
          <w:szCs w:val="20"/>
          <w:lang w:val="en-GB" w:eastAsia="ko-KR"/>
        </w:rPr>
        <w:t>Similar as downlink, for single panel based uplink mTRP, the Rel-17 defined uplink TCI state list update delay can apply for both sDCI and mDCI.</w:t>
      </w:r>
      <w:r w:rsidR="002036FF" w:rsidRPr="0000053F">
        <w:rPr>
          <w:rFonts w:ascii="Times New Roman" w:eastAsia="Times New Roman" w:hAnsi="Times New Roman" w:cs="Times New Roman"/>
          <w:color w:val="000000"/>
          <w:sz w:val="20"/>
          <w:szCs w:val="20"/>
          <w:lang w:val="en-GB" w:eastAsia="ko-KR"/>
        </w:rPr>
        <w:t xml:space="preserve"> In the uplink TCI state list update delay requirement, the longest delay will be </w:t>
      </w:r>
      <w:r w:rsidR="000C1189" w:rsidRPr="0000053F">
        <w:rPr>
          <w:rFonts w:ascii="Times New Roman" w:eastAsia="Times New Roman" w:hAnsi="Times New Roman" w:cs="Times New Roman"/>
          <w:color w:val="000000"/>
          <w:sz w:val="20"/>
          <w:szCs w:val="20"/>
          <w:lang w:val="en-GB" w:eastAsia="ko-KR"/>
        </w:rPr>
        <w:t xml:space="preserve">chosen if multiple TCI states </w:t>
      </w:r>
      <w:r w:rsidR="009000B4" w:rsidRPr="0000053F">
        <w:rPr>
          <w:rFonts w:ascii="Times New Roman" w:eastAsia="Times New Roman" w:hAnsi="Times New Roman" w:cs="Times New Roman"/>
          <w:color w:val="000000"/>
          <w:sz w:val="20"/>
          <w:szCs w:val="20"/>
          <w:lang w:val="en-GB" w:eastAsia="ko-KR"/>
        </w:rPr>
        <w:t>are configured.</w:t>
      </w:r>
    </w:p>
    <w:p w14:paraId="09791995" w14:textId="77777777" w:rsidR="00440795" w:rsidRPr="0000053F" w:rsidRDefault="00440795" w:rsidP="00440795">
      <w:pPr>
        <w:pStyle w:val="BodyText"/>
        <w:spacing w:after="0"/>
        <w:contextualSpacing/>
        <w:rPr>
          <w:rFonts w:ascii="Times New Roman" w:eastAsia="Times New Roman" w:hAnsi="Times New Roman" w:cs="Times New Roman"/>
          <w:b/>
          <w:bCs/>
          <w:color w:val="000000"/>
          <w:sz w:val="20"/>
          <w:szCs w:val="20"/>
          <w:lang w:val="en-GB" w:eastAsia="ko-KR"/>
        </w:rPr>
      </w:pPr>
    </w:p>
    <w:p w14:paraId="05D73004" w14:textId="05BFE138" w:rsidR="00440795" w:rsidRPr="0000053F" w:rsidRDefault="00440795" w:rsidP="00440795">
      <w:pPr>
        <w:pStyle w:val="BodyText"/>
        <w:rPr>
          <w:rFonts w:ascii="Times New Roman" w:eastAsia="Times New Roman" w:hAnsi="Times New Roman" w:cs="Times New Roman"/>
          <w:b/>
          <w:bCs/>
          <w:color w:val="000000"/>
          <w:sz w:val="20"/>
          <w:szCs w:val="20"/>
          <w:lang w:val="en-GB" w:eastAsia="ko-KR"/>
        </w:rPr>
      </w:pPr>
      <w:r w:rsidRPr="0000053F">
        <w:rPr>
          <w:rFonts w:ascii="Times New Roman" w:eastAsia="Times New Roman" w:hAnsi="Times New Roman" w:cs="Times New Roman"/>
          <w:b/>
          <w:bCs/>
          <w:color w:val="000000"/>
          <w:sz w:val="20"/>
          <w:szCs w:val="20"/>
          <w:lang w:val="en-GB" w:eastAsia="ko-KR"/>
        </w:rPr>
        <w:t xml:space="preserve">Proposal </w:t>
      </w:r>
      <w:r w:rsidR="00C801A7">
        <w:rPr>
          <w:rFonts w:ascii="Times New Roman" w:eastAsia="Times New Roman" w:hAnsi="Times New Roman" w:cs="Times New Roman"/>
          <w:b/>
          <w:bCs/>
          <w:color w:val="000000"/>
          <w:sz w:val="20"/>
          <w:szCs w:val="20"/>
          <w:lang w:val="en-GB" w:eastAsia="ko-KR"/>
        </w:rPr>
        <w:t>7</w:t>
      </w:r>
      <w:r w:rsidRPr="0000053F">
        <w:rPr>
          <w:rFonts w:ascii="Times New Roman" w:eastAsia="Times New Roman" w:hAnsi="Times New Roman" w:cs="Times New Roman"/>
          <w:b/>
          <w:bCs/>
          <w:color w:val="000000"/>
          <w:sz w:val="20"/>
          <w:szCs w:val="20"/>
          <w:lang w:val="en-GB" w:eastAsia="ko-KR"/>
        </w:rPr>
        <w:t>: For single-panel based scheme, Rel-17 UL TCI state list update delay can apply for MAC CE based TCI states activation in both sDCI and mDCI scenario.</w:t>
      </w:r>
    </w:p>
    <w:p w14:paraId="2B59B67D" w14:textId="1DC81C30" w:rsidR="00440795" w:rsidRPr="0000053F" w:rsidRDefault="00440795" w:rsidP="00440795">
      <w:pPr>
        <w:pStyle w:val="BodyText"/>
        <w:spacing w:after="0"/>
        <w:contextualSpacing/>
        <w:rPr>
          <w:rFonts w:ascii="Times New Roman" w:eastAsia="Times New Roman" w:hAnsi="Times New Roman" w:cs="Times New Roman"/>
          <w:b/>
          <w:bCs/>
          <w:color w:val="000000"/>
          <w:sz w:val="20"/>
          <w:szCs w:val="20"/>
          <w:lang w:val="en-GB" w:eastAsia="ko-KR"/>
        </w:rPr>
      </w:pPr>
      <w:r w:rsidRPr="0000053F">
        <w:rPr>
          <w:rFonts w:ascii="Times New Roman" w:eastAsia="Times New Roman" w:hAnsi="Times New Roman" w:cs="Times New Roman"/>
          <w:b/>
          <w:bCs/>
          <w:color w:val="000000"/>
          <w:sz w:val="20"/>
          <w:szCs w:val="20"/>
          <w:lang w:val="en-GB" w:eastAsia="ko-KR"/>
        </w:rPr>
        <w:t xml:space="preserve">Proposal </w:t>
      </w:r>
      <w:r w:rsidR="00C801A7">
        <w:rPr>
          <w:rFonts w:ascii="Times New Roman" w:eastAsia="Times New Roman" w:hAnsi="Times New Roman" w:cs="Times New Roman"/>
          <w:b/>
          <w:bCs/>
          <w:color w:val="000000"/>
          <w:sz w:val="20"/>
          <w:szCs w:val="20"/>
          <w:lang w:val="en-GB" w:eastAsia="ko-KR"/>
        </w:rPr>
        <w:t>8</w:t>
      </w:r>
      <w:r w:rsidRPr="0000053F">
        <w:rPr>
          <w:rFonts w:ascii="Times New Roman" w:eastAsia="Times New Roman" w:hAnsi="Times New Roman" w:cs="Times New Roman"/>
          <w:b/>
          <w:bCs/>
          <w:color w:val="000000"/>
          <w:sz w:val="20"/>
          <w:szCs w:val="20"/>
          <w:lang w:val="en-GB" w:eastAsia="ko-KR"/>
        </w:rPr>
        <w:t>: Suggest to discuss multi-TX panel related requirement</w:t>
      </w:r>
      <w:r w:rsidR="0036787D" w:rsidRPr="0000053F">
        <w:rPr>
          <w:rFonts w:ascii="Times New Roman" w:eastAsia="Times New Roman" w:hAnsi="Times New Roman" w:cs="Times New Roman"/>
          <w:b/>
          <w:bCs/>
          <w:color w:val="000000"/>
          <w:sz w:val="20"/>
          <w:szCs w:val="20"/>
          <w:lang w:val="en-GB" w:eastAsia="ko-KR"/>
        </w:rPr>
        <w:t xml:space="preserve"> </w:t>
      </w:r>
      <w:r w:rsidRPr="0000053F">
        <w:rPr>
          <w:rFonts w:ascii="Times New Roman" w:eastAsia="Times New Roman" w:hAnsi="Times New Roman" w:cs="Times New Roman"/>
          <w:b/>
          <w:bCs/>
          <w:color w:val="000000"/>
          <w:sz w:val="20"/>
          <w:szCs w:val="20"/>
          <w:lang w:val="en-GB" w:eastAsia="ko-KR"/>
        </w:rPr>
        <w:t xml:space="preserve">in future release. </w:t>
      </w:r>
    </w:p>
    <w:p w14:paraId="551FEE85" w14:textId="77777777" w:rsidR="00A60775" w:rsidRPr="0000053F" w:rsidRDefault="00A60775" w:rsidP="00A60775">
      <w:pPr>
        <w:pStyle w:val="Heading1"/>
        <w:numPr>
          <w:ilvl w:val="0"/>
          <w:numId w:val="1"/>
        </w:numPr>
        <w:rPr>
          <w:rFonts w:ascii="Times New Roman" w:hAnsi="Times New Roman"/>
        </w:rPr>
      </w:pPr>
      <w:r w:rsidRPr="0000053F">
        <w:rPr>
          <w:rFonts w:ascii="Times New Roman" w:hAnsi="Times New Roman"/>
        </w:rPr>
        <w:t>Conclusion</w:t>
      </w:r>
    </w:p>
    <w:p w14:paraId="450E52B0" w14:textId="77777777" w:rsidR="00A60775" w:rsidRPr="0000053F" w:rsidRDefault="00A60775" w:rsidP="00A60775">
      <w:pPr>
        <w:rPr>
          <w:rFonts w:ascii="Times New Roman" w:hAnsi="Times New Roman"/>
          <w:sz w:val="20"/>
          <w:szCs w:val="20"/>
          <w:lang w:val="en-GB" w:eastAsia="en-US"/>
        </w:rPr>
      </w:pPr>
      <w:r w:rsidRPr="0000053F">
        <w:rPr>
          <w:rFonts w:ascii="Times New Roman" w:hAnsi="Times New Roman"/>
          <w:sz w:val="20"/>
          <w:szCs w:val="20"/>
          <w:lang w:val="en-GB" w:eastAsia="en-US"/>
        </w:rPr>
        <w:t>In this contribution, we provide our views:</w:t>
      </w:r>
    </w:p>
    <w:p w14:paraId="478DCA29" w14:textId="77777777" w:rsidR="00242FB9" w:rsidRPr="0000053F" w:rsidRDefault="00242FB9" w:rsidP="00242FB9">
      <w:pPr>
        <w:rPr>
          <w:rFonts w:ascii="Times New Roman" w:hAnsi="Times New Roman"/>
          <w:b/>
          <w:bCs/>
          <w:szCs w:val="24"/>
        </w:rPr>
      </w:pPr>
      <w:r w:rsidRPr="0000053F">
        <w:rPr>
          <w:rFonts w:ascii="Times New Roman" w:hAnsi="Times New Roman"/>
          <w:b/>
          <w:bCs/>
          <w:szCs w:val="24"/>
        </w:rPr>
        <w:t xml:space="preserve">Proposal 1: </w:t>
      </w:r>
      <w:r w:rsidRPr="0000053F">
        <w:rPr>
          <w:rFonts w:ascii="Times New Roman" w:hAnsi="Times New Roman"/>
          <w:b/>
          <w:bCs/>
          <w:lang w:val="en-GB" w:eastAsia="en-US"/>
        </w:rPr>
        <w:t xml:space="preserve">Both </w:t>
      </w:r>
      <w:r w:rsidRPr="0000053F">
        <w:rPr>
          <w:rFonts w:ascii="Times New Roman" w:hAnsi="Times New Roman"/>
          <w:b/>
          <w:bCs/>
          <w:szCs w:val="24"/>
        </w:rPr>
        <w:t>sDCI and mDCI based MTRP are considered for extension of Rel-17 unified TCI framework for multi-TRP.</w:t>
      </w:r>
    </w:p>
    <w:p w14:paraId="119A1BA4" w14:textId="77777777" w:rsidR="00242FB9" w:rsidRPr="0000053F" w:rsidRDefault="00242FB9" w:rsidP="00242FB9">
      <w:pPr>
        <w:rPr>
          <w:rFonts w:ascii="Times New Roman" w:hAnsi="Times New Roman"/>
          <w:b/>
          <w:bCs/>
          <w:lang w:eastAsia="ko-KR"/>
        </w:rPr>
      </w:pPr>
      <w:r w:rsidRPr="0000053F">
        <w:rPr>
          <w:rFonts w:ascii="Times New Roman" w:hAnsi="Times New Roman"/>
          <w:b/>
          <w:bCs/>
          <w:lang w:val="en-GB" w:eastAsia="en-US"/>
        </w:rPr>
        <w:t>Proposal</w:t>
      </w:r>
      <w:r>
        <w:rPr>
          <w:rFonts w:ascii="Times New Roman" w:hAnsi="Times New Roman"/>
          <w:b/>
          <w:bCs/>
          <w:lang w:val="en-GB" w:eastAsia="en-US"/>
        </w:rPr>
        <w:t xml:space="preserve"> 2</w:t>
      </w:r>
      <w:r w:rsidRPr="0000053F">
        <w:rPr>
          <w:rFonts w:ascii="Times New Roman" w:hAnsi="Times New Roman"/>
          <w:b/>
          <w:bCs/>
          <w:lang w:val="en-GB" w:eastAsia="en-US"/>
        </w:rPr>
        <w:t xml:space="preserve">: </w:t>
      </w:r>
      <w:r w:rsidRPr="0000053F">
        <w:rPr>
          <w:rFonts w:ascii="Times New Roman" w:hAnsi="Times New Roman"/>
          <w:b/>
          <w:bCs/>
          <w:lang w:eastAsia="ko-KR"/>
        </w:rPr>
        <w:t>For single panel reception based mTRP scheme, unified TCI framework will work for both intra-cell and inter-cell mTRP. For simultaneous reception based mTRP scheme, unified TCI framework will work only for intra-cell mTRP.</w:t>
      </w:r>
    </w:p>
    <w:p w14:paraId="0B05EA99" w14:textId="77777777" w:rsidR="00242FB9" w:rsidRPr="0000053F" w:rsidRDefault="00242FB9" w:rsidP="00242FB9">
      <w:pPr>
        <w:rPr>
          <w:rFonts w:ascii="Times New Roman" w:hAnsi="Times New Roman"/>
          <w:b/>
          <w:bCs/>
          <w:szCs w:val="24"/>
        </w:rPr>
      </w:pPr>
      <w:r w:rsidRPr="0000053F">
        <w:rPr>
          <w:rFonts w:ascii="Times New Roman" w:hAnsi="Times New Roman"/>
          <w:b/>
          <w:bCs/>
          <w:lang w:eastAsia="ko-KR"/>
        </w:rPr>
        <w:t>Proposal</w:t>
      </w:r>
      <w:r>
        <w:rPr>
          <w:rFonts w:ascii="Times New Roman" w:hAnsi="Times New Roman"/>
          <w:b/>
          <w:bCs/>
          <w:lang w:eastAsia="ko-KR"/>
        </w:rPr>
        <w:t xml:space="preserve"> 3</w:t>
      </w:r>
      <w:r w:rsidRPr="0000053F">
        <w:rPr>
          <w:rFonts w:ascii="Times New Roman" w:hAnsi="Times New Roman"/>
          <w:b/>
          <w:bCs/>
          <w:lang w:eastAsia="ko-KR"/>
        </w:rPr>
        <w:t xml:space="preserve">: Suggest </w:t>
      </w:r>
      <w:r w:rsidRPr="0000053F">
        <w:rPr>
          <w:rFonts w:ascii="Times New Roman" w:hAnsi="Times New Roman"/>
          <w:b/>
          <w:bCs/>
          <w:szCs w:val="24"/>
        </w:rPr>
        <w:t>not to consider simultaneous reception in mTRP in Rel-18.</w:t>
      </w:r>
    </w:p>
    <w:p w14:paraId="686FAB6E" w14:textId="77777777" w:rsidR="00242FB9" w:rsidRPr="0000053F" w:rsidRDefault="00242FB9" w:rsidP="00242FB9">
      <w:pPr>
        <w:rPr>
          <w:rFonts w:ascii="Times New Roman" w:hAnsi="Times New Roman"/>
          <w:b/>
          <w:bCs/>
          <w:szCs w:val="24"/>
        </w:rPr>
      </w:pPr>
      <w:r w:rsidRPr="0000053F">
        <w:rPr>
          <w:rFonts w:ascii="Times New Roman" w:hAnsi="Times New Roman"/>
          <w:b/>
          <w:bCs/>
          <w:szCs w:val="24"/>
        </w:rPr>
        <w:t>Proposal</w:t>
      </w:r>
      <w:r>
        <w:rPr>
          <w:rFonts w:ascii="Times New Roman" w:hAnsi="Times New Roman"/>
          <w:b/>
          <w:bCs/>
          <w:szCs w:val="24"/>
        </w:rPr>
        <w:t xml:space="preserve"> 4</w:t>
      </w:r>
      <w:r w:rsidRPr="0000053F">
        <w:rPr>
          <w:rFonts w:ascii="Times New Roman" w:hAnsi="Times New Roman"/>
          <w:b/>
          <w:bCs/>
          <w:szCs w:val="24"/>
        </w:rPr>
        <w:t>: Suggest not to consider PDCCH repetition and SFN.</w:t>
      </w:r>
    </w:p>
    <w:p w14:paraId="52A8BC91" w14:textId="77777777" w:rsidR="00242FB9" w:rsidRPr="0000053F" w:rsidRDefault="00242FB9" w:rsidP="00242FB9">
      <w:pPr>
        <w:pStyle w:val="BodyText"/>
        <w:spacing w:after="240"/>
        <w:rPr>
          <w:rFonts w:ascii="Times New Roman" w:eastAsia="Times New Roman" w:hAnsi="Times New Roman" w:cs="Times New Roman"/>
          <w:b/>
          <w:bCs/>
          <w:color w:val="000000"/>
          <w:sz w:val="20"/>
          <w:szCs w:val="20"/>
          <w:lang w:val="en-GB" w:eastAsia="ko-KR"/>
        </w:rPr>
      </w:pPr>
      <w:r w:rsidRPr="0000053F">
        <w:rPr>
          <w:rFonts w:ascii="Times New Roman" w:eastAsia="Times New Roman" w:hAnsi="Times New Roman" w:cs="Times New Roman"/>
          <w:b/>
          <w:bCs/>
          <w:color w:val="000000"/>
          <w:sz w:val="20"/>
          <w:szCs w:val="20"/>
          <w:lang w:val="en-GB" w:eastAsia="ko-KR"/>
        </w:rPr>
        <w:t xml:space="preserve">Proposal </w:t>
      </w:r>
      <w:r>
        <w:rPr>
          <w:rFonts w:ascii="Times New Roman" w:eastAsia="Times New Roman" w:hAnsi="Times New Roman" w:cs="Times New Roman"/>
          <w:b/>
          <w:bCs/>
          <w:color w:val="000000"/>
          <w:sz w:val="20"/>
          <w:szCs w:val="20"/>
          <w:lang w:val="en-GB" w:eastAsia="ko-KR"/>
        </w:rPr>
        <w:t>5</w:t>
      </w:r>
      <w:r w:rsidRPr="0000053F">
        <w:rPr>
          <w:rFonts w:ascii="Times New Roman" w:eastAsia="Times New Roman" w:hAnsi="Times New Roman" w:cs="Times New Roman"/>
          <w:color w:val="000000"/>
          <w:sz w:val="20"/>
          <w:szCs w:val="20"/>
          <w:lang w:val="en-GB" w:eastAsia="ko-KR"/>
        </w:rPr>
        <w:t xml:space="preserve">: </w:t>
      </w:r>
      <w:r w:rsidRPr="0000053F">
        <w:rPr>
          <w:rFonts w:ascii="Times New Roman" w:eastAsia="Times New Roman" w:hAnsi="Times New Roman" w:cs="Times New Roman"/>
          <w:b/>
          <w:bCs/>
          <w:color w:val="000000"/>
          <w:sz w:val="20"/>
          <w:szCs w:val="20"/>
          <w:lang w:val="en-GB" w:eastAsia="ko-KR"/>
        </w:rPr>
        <w:t>Rel-17 Unified TCI state list update delay can apply for MAC CE based TCI states activation for PDSCH in both sDCI and mDCI scenario if single panel scheme is used.</w:t>
      </w:r>
    </w:p>
    <w:p w14:paraId="2D48D424" w14:textId="77777777" w:rsidR="00242FB9" w:rsidRPr="0000053F" w:rsidRDefault="00242FB9" w:rsidP="00242FB9">
      <w:pPr>
        <w:pStyle w:val="0Maintext"/>
        <w:spacing w:after="120" w:afterAutospacing="0" w:line="240" w:lineRule="auto"/>
        <w:ind w:firstLine="0"/>
        <w:rPr>
          <w:rFonts w:cs="Times New Roman"/>
          <w:b/>
          <w:bCs/>
          <w:lang w:val="en-US" w:eastAsia="zh-CN"/>
        </w:rPr>
      </w:pPr>
      <w:r w:rsidRPr="0000053F">
        <w:rPr>
          <w:rFonts w:cs="Times New Roman"/>
          <w:b/>
          <w:bCs/>
          <w:lang w:val="en-US" w:eastAsia="zh-CN"/>
        </w:rPr>
        <w:t>Proposal</w:t>
      </w:r>
      <w:r>
        <w:rPr>
          <w:rFonts w:cs="Times New Roman"/>
          <w:b/>
          <w:bCs/>
          <w:lang w:val="en-US" w:eastAsia="zh-CN"/>
        </w:rPr>
        <w:t xml:space="preserve"> 6</w:t>
      </w:r>
      <w:r w:rsidRPr="0000053F">
        <w:rPr>
          <w:rFonts w:cs="Times New Roman"/>
          <w:b/>
          <w:bCs/>
          <w:lang w:val="en-US" w:eastAsia="zh-CN"/>
        </w:rPr>
        <w:t>:</w:t>
      </w:r>
      <w:r>
        <w:rPr>
          <w:rFonts w:cs="Times New Roman"/>
          <w:b/>
          <w:bCs/>
          <w:lang w:val="en-US" w:eastAsia="zh-CN"/>
        </w:rPr>
        <w:t xml:space="preserve"> </w:t>
      </w:r>
      <w:r w:rsidRPr="0000053F">
        <w:rPr>
          <w:rFonts w:cs="Times New Roman"/>
          <w:b/>
          <w:bCs/>
          <w:lang w:val="en-US" w:eastAsia="zh-CN"/>
        </w:rPr>
        <w:t>If simultaneous reception is supported, whether to use common requirements or separate requirements to support sDCI or mDCI needs to be aligned with conclusion in TCI activation in Rel-18 Multi-RX chain WI.</w:t>
      </w:r>
    </w:p>
    <w:p w14:paraId="588C3B50" w14:textId="77777777" w:rsidR="00242FB9" w:rsidRPr="0000053F" w:rsidRDefault="00242FB9" w:rsidP="00242FB9">
      <w:pPr>
        <w:pStyle w:val="BodyText"/>
        <w:rPr>
          <w:rFonts w:ascii="Times New Roman" w:eastAsia="Times New Roman" w:hAnsi="Times New Roman" w:cs="Times New Roman"/>
          <w:b/>
          <w:bCs/>
          <w:color w:val="000000"/>
          <w:sz w:val="20"/>
          <w:szCs w:val="20"/>
          <w:lang w:val="en-GB" w:eastAsia="ko-KR"/>
        </w:rPr>
      </w:pPr>
      <w:r w:rsidRPr="0000053F">
        <w:rPr>
          <w:rFonts w:ascii="Times New Roman" w:eastAsia="Times New Roman" w:hAnsi="Times New Roman" w:cs="Times New Roman"/>
          <w:b/>
          <w:bCs/>
          <w:color w:val="000000"/>
          <w:sz w:val="20"/>
          <w:szCs w:val="20"/>
          <w:lang w:val="en-GB" w:eastAsia="ko-KR"/>
        </w:rPr>
        <w:t xml:space="preserve">Proposal </w:t>
      </w:r>
      <w:r>
        <w:rPr>
          <w:rFonts w:ascii="Times New Roman" w:eastAsia="Times New Roman" w:hAnsi="Times New Roman" w:cs="Times New Roman"/>
          <w:b/>
          <w:bCs/>
          <w:color w:val="000000"/>
          <w:sz w:val="20"/>
          <w:szCs w:val="20"/>
          <w:lang w:val="en-GB" w:eastAsia="ko-KR"/>
        </w:rPr>
        <w:t>7</w:t>
      </w:r>
      <w:r w:rsidRPr="0000053F">
        <w:rPr>
          <w:rFonts w:ascii="Times New Roman" w:eastAsia="Times New Roman" w:hAnsi="Times New Roman" w:cs="Times New Roman"/>
          <w:b/>
          <w:bCs/>
          <w:color w:val="000000"/>
          <w:sz w:val="20"/>
          <w:szCs w:val="20"/>
          <w:lang w:val="en-GB" w:eastAsia="ko-KR"/>
        </w:rPr>
        <w:t>: For single-panel based scheme, Rel-17 UL TCI state list update delay can apply for MAC CE based TCI states activation in both sDCI and mDCI scenario.</w:t>
      </w:r>
    </w:p>
    <w:p w14:paraId="16CC593C" w14:textId="77777777" w:rsidR="00242FB9" w:rsidRPr="0000053F" w:rsidRDefault="00242FB9" w:rsidP="00242FB9">
      <w:pPr>
        <w:pStyle w:val="BodyText"/>
        <w:spacing w:after="0"/>
        <w:contextualSpacing/>
        <w:rPr>
          <w:rFonts w:ascii="Times New Roman" w:eastAsia="Times New Roman" w:hAnsi="Times New Roman" w:cs="Times New Roman"/>
          <w:b/>
          <w:bCs/>
          <w:color w:val="000000"/>
          <w:sz w:val="20"/>
          <w:szCs w:val="20"/>
          <w:lang w:val="en-GB" w:eastAsia="ko-KR"/>
        </w:rPr>
      </w:pPr>
      <w:r w:rsidRPr="0000053F">
        <w:rPr>
          <w:rFonts w:ascii="Times New Roman" w:eastAsia="Times New Roman" w:hAnsi="Times New Roman" w:cs="Times New Roman"/>
          <w:b/>
          <w:bCs/>
          <w:color w:val="000000"/>
          <w:sz w:val="20"/>
          <w:szCs w:val="20"/>
          <w:lang w:val="en-GB" w:eastAsia="ko-KR"/>
        </w:rPr>
        <w:t xml:space="preserve">Proposal </w:t>
      </w:r>
      <w:r>
        <w:rPr>
          <w:rFonts w:ascii="Times New Roman" w:eastAsia="Times New Roman" w:hAnsi="Times New Roman" w:cs="Times New Roman"/>
          <w:b/>
          <w:bCs/>
          <w:color w:val="000000"/>
          <w:sz w:val="20"/>
          <w:szCs w:val="20"/>
          <w:lang w:val="en-GB" w:eastAsia="ko-KR"/>
        </w:rPr>
        <w:t>8</w:t>
      </w:r>
      <w:r w:rsidRPr="0000053F">
        <w:rPr>
          <w:rFonts w:ascii="Times New Roman" w:eastAsia="Times New Roman" w:hAnsi="Times New Roman" w:cs="Times New Roman"/>
          <w:b/>
          <w:bCs/>
          <w:color w:val="000000"/>
          <w:sz w:val="20"/>
          <w:szCs w:val="20"/>
          <w:lang w:val="en-GB" w:eastAsia="ko-KR"/>
        </w:rPr>
        <w:t xml:space="preserve">: Suggest to discuss multi-TX panel related requirement in future release. </w:t>
      </w:r>
    </w:p>
    <w:p w14:paraId="1E2775DB" w14:textId="290BA4A4" w:rsidR="0001661A" w:rsidRPr="0000053F" w:rsidRDefault="0001661A" w:rsidP="005F3BCA">
      <w:pPr>
        <w:pStyle w:val="BodyText"/>
        <w:rPr>
          <w:rFonts w:ascii="Times New Roman" w:hAnsi="Times New Roman" w:cs="Times New Roman"/>
        </w:rPr>
      </w:pPr>
    </w:p>
    <w:sectPr w:rsidR="0001661A" w:rsidRPr="000005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07FD" w14:textId="77777777" w:rsidR="002D4855" w:rsidRDefault="002D4855" w:rsidP="002D4855">
      <w:pPr>
        <w:spacing w:after="0" w:line="240" w:lineRule="auto"/>
      </w:pPr>
      <w:r>
        <w:separator/>
      </w:r>
    </w:p>
  </w:endnote>
  <w:endnote w:type="continuationSeparator" w:id="0">
    <w:p w14:paraId="1473BE6C" w14:textId="77777777" w:rsidR="002D4855" w:rsidRDefault="002D4855" w:rsidP="002D4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F3B7D" w14:textId="77777777" w:rsidR="002D4855" w:rsidRDefault="002D4855" w:rsidP="002D4855">
      <w:pPr>
        <w:spacing w:after="0" w:line="240" w:lineRule="auto"/>
      </w:pPr>
      <w:r>
        <w:separator/>
      </w:r>
    </w:p>
  </w:footnote>
  <w:footnote w:type="continuationSeparator" w:id="0">
    <w:p w14:paraId="6543BC66" w14:textId="77777777" w:rsidR="002D4855" w:rsidRDefault="002D4855" w:rsidP="002D4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105D4"/>
    <w:multiLevelType w:val="hybridMultilevel"/>
    <w:tmpl w:val="1D28E34C"/>
    <w:lvl w:ilvl="0" w:tplc="2238124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87A83"/>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3671EE"/>
    <w:multiLevelType w:val="hybridMultilevel"/>
    <w:tmpl w:val="93C45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020311"/>
    <w:multiLevelType w:val="hybridMultilevel"/>
    <w:tmpl w:val="DF6E229A"/>
    <w:lvl w:ilvl="0" w:tplc="05DAD2F6">
      <w:start w:val="1"/>
      <w:numFmt w:val="decimal"/>
      <w:lvlText w:val="%1."/>
      <w:lvlJc w:val="left"/>
      <w:pPr>
        <w:ind w:left="720" w:hanging="360"/>
      </w:pPr>
      <w:rPr>
        <w:rFonts w:ascii="Calibri" w:eastAsia="SimSun"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27182C"/>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6C7EBE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21FFC"/>
    <w:multiLevelType w:val="hybridMultilevel"/>
    <w:tmpl w:val="332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F05187"/>
    <w:multiLevelType w:val="hybridMultilevel"/>
    <w:tmpl w:val="E8BCF646"/>
    <w:lvl w:ilvl="0" w:tplc="832A52C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CF4AE4"/>
    <w:multiLevelType w:val="hybridMultilevel"/>
    <w:tmpl w:val="3E48E35E"/>
    <w:lvl w:ilvl="0" w:tplc="EC60E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446969995">
    <w:abstractNumId w:val="10"/>
  </w:num>
  <w:num w:numId="2" w16cid:durableId="2144345648">
    <w:abstractNumId w:val="0"/>
  </w:num>
  <w:num w:numId="3" w16cid:durableId="1668944883">
    <w:abstractNumId w:val="6"/>
  </w:num>
  <w:num w:numId="4" w16cid:durableId="736787062">
    <w:abstractNumId w:val="5"/>
  </w:num>
  <w:num w:numId="5" w16cid:durableId="1265385566">
    <w:abstractNumId w:val="3"/>
  </w:num>
  <w:num w:numId="6" w16cid:durableId="718281161">
    <w:abstractNumId w:val="4"/>
  </w:num>
  <w:num w:numId="7" w16cid:durableId="1188527024">
    <w:abstractNumId w:val="9"/>
  </w:num>
  <w:num w:numId="8" w16cid:durableId="54597285">
    <w:abstractNumId w:val="1"/>
  </w:num>
  <w:num w:numId="9" w16cid:durableId="394624527">
    <w:abstractNumId w:val="2"/>
  </w:num>
  <w:num w:numId="10" w16cid:durableId="255133244">
    <w:abstractNumId w:val="8"/>
  </w:num>
  <w:num w:numId="11" w16cid:durableId="13691412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775"/>
    <w:rsid w:val="0000053F"/>
    <w:rsid w:val="0001661A"/>
    <w:rsid w:val="00051B6C"/>
    <w:rsid w:val="00056844"/>
    <w:rsid w:val="00072487"/>
    <w:rsid w:val="00082EBF"/>
    <w:rsid w:val="000A43FD"/>
    <w:rsid w:val="000C1189"/>
    <w:rsid w:val="000C7AAE"/>
    <w:rsid w:val="000C7DF2"/>
    <w:rsid w:val="000D7C3F"/>
    <w:rsid w:val="00113571"/>
    <w:rsid w:val="00121D20"/>
    <w:rsid w:val="0016049F"/>
    <w:rsid w:val="001614B2"/>
    <w:rsid w:val="001629C5"/>
    <w:rsid w:val="001A6E0D"/>
    <w:rsid w:val="001B45E1"/>
    <w:rsid w:val="001F39A9"/>
    <w:rsid w:val="001F3CA0"/>
    <w:rsid w:val="002036FF"/>
    <w:rsid w:val="00242FB9"/>
    <w:rsid w:val="002467CC"/>
    <w:rsid w:val="00247071"/>
    <w:rsid w:val="00274A33"/>
    <w:rsid w:val="00283B6A"/>
    <w:rsid w:val="0029069D"/>
    <w:rsid w:val="002A0062"/>
    <w:rsid w:val="002B2C9B"/>
    <w:rsid w:val="002B3E26"/>
    <w:rsid w:val="002D4855"/>
    <w:rsid w:val="002E4D15"/>
    <w:rsid w:val="002E6C31"/>
    <w:rsid w:val="002F47DC"/>
    <w:rsid w:val="00302184"/>
    <w:rsid w:val="003108EA"/>
    <w:rsid w:val="0036787D"/>
    <w:rsid w:val="003E4FF7"/>
    <w:rsid w:val="003F0E1B"/>
    <w:rsid w:val="00405584"/>
    <w:rsid w:val="00440795"/>
    <w:rsid w:val="004434D9"/>
    <w:rsid w:val="00481A3B"/>
    <w:rsid w:val="004E2AA7"/>
    <w:rsid w:val="00513571"/>
    <w:rsid w:val="00533913"/>
    <w:rsid w:val="0055177A"/>
    <w:rsid w:val="0055693B"/>
    <w:rsid w:val="00560929"/>
    <w:rsid w:val="005626BD"/>
    <w:rsid w:val="00574F33"/>
    <w:rsid w:val="00575B25"/>
    <w:rsid w:val="005A0C3A"/>
    <w:rsid w:val="005A1803"/>
    <w:rsid w:val="005A364B"/>
    <w:rsid w:val="005B5084"/>
    <w:rsid w:val="005C0D96"/>
    <w:rsid w:val="005F2BD3"/>
    <w:rsid w:val="005F3BCA"/>
    <w:rsid w:val="00605EE8"/>
    <w:rsid w:val="00611205"/>
    <w:rsid w:val="00617054"/>
    <w:rsid w:val="00686E47"/>
    <w:rsid w:val="006C6BC6"/>
    <w:rsid w:val="006F3852"/>
    <w:rsid w:val="00725BA3"/>
    <w:rsid w:val="00733A14"/>
    <w:rsid w:val="00735914"/>
    <w:rsid w:val="0076049A"/>
    <w:rsid w:val="00763168"/>
    <w:rsid w:val="00767C4C"/>
    <w:rsid w:val="00783044"/>
    <w:rsid w:val="00792BE4"/>
    <w:rsid w:val="00814A57"/>
    <w:rsid w:val="0082546E"/>
    <w:rsid w:val="00844865"/>
    <w:rsid w:val="008454B0"/>
    <w:rsid w:val="0084721E"/>
    <w:rsid w:val="008563E7"/>
    <w:rsid w:val="0086723A"/>
    <w:rsid w:val="008A6994"/>
    <w:rsid w:val="008B2E89"/>
    <w:rsid w:val="008B5776"/>
    <w:rsid w:val="008B7386"/>
    <w:rsid w:val="008F47DC"/>
    <w:rsid w:val="009000B4"/>
    <w:rsid w:val="00932276"/>
    <w:rsid w:val="00960937"/>
    <w:rsid w:val="00960E52"/>
    <w:rsid w:val="00994139"/>
    <w:rsid w:val="009A1BD5"/>
    <w:rsid w:val="009B7E23"/>
    <w:rsid w:val="009E1588"/>
    <w:rsid w:val="00A114E2"/>
    <w:rsid w:val="00A20A9A"/>
    <w:rsid w:val="00A230EB"/>
    <w:rsid w:val="00A319DF"/>
    <w:rsid w:val="00A60775"/>
    <w:rsid w:val="00A76482"/>
    <w:rsid w:val="00A96028"/>
    <w:rsid w:val="00AB64CE"/>
    <w:rsid w:val="00AF2888"/>
    <w:rsid w:val="00B00BEC"/>
    <w:rsid w:val="00B04881"/>
    <w:rsid w:val="00B1367C"/>
    <w:rsid w:val="00B215C4"/>
    <w:rsid w:val="00B2659E"/>
    <w:rsid w:val="00B47FA0"/>
    <w:rsid w:val="00B6305E"/>
    <w:rsid w:val="00B75B79"/>
    <w:rsid w:val="00BA6A32"/>
    <w:rsid w:val="00BB5095"/>
    <w:rsid w:val="00BF4FEF"/>
    <w:rsid w:val="00C339C7"/>
    <w:rsid w:val="00C46EAD"/>
    <w:rsid w:val="00C801A7"/>
    <w:rsid w:val="00C80514"/>
    <w:rsid w:val="00CC3FC4"/>
    <w:rsid w:val="00CE24E0"/>
    <w:rsid w:val="00CF3B15"/>
    <w:rsid w:val="00D0319F"/>
    <w:rsid w:val="00D0522B"/>
    <w:rsid w:val="00D10707"/>
    <w:rsid w:val="00D11BEB"/>
    <w:rsid w:val="00D46F24"/>
    <w:rsid w:val="00D52521"/>
    <w:rsid w:val="00D5623E"/>
    <w:rsid w:val="00D6300C"/>
    <w:rsid w:val="00D663F7"/>
    <w:rsid w:val="00D966D0"/>
    <w:rsid w:val="00DB142B"/>
    <w:rsid w:val="00E05E2E"/>
    <w:rsid w:val="00E07148"/>
    <w:rsid w:val="00E30091"/>
    <w:rsid w:val="00E55D71"/>
    <w:rsid w:val="00E67624"/>
    <w:rsid w:val="00E7779E"/>
    <w:rsid w:val="00E86C4C"/>
    <w:rsid w:val="00ED2341"/>
    <w:rsid w:val="00ED3702"/>
    <w:rsid w:val="00EF2DBA"/>
    <w:rsid w:val="00F05187"/>
    <w:rsid w:val="00F1156B"/>
    <w:rsid w:val="00F57D9F"/>
    <w:rsid w:val="00F97CE5"/>
    <w:rsid w:val="00FA4D0C"/>
    <w:rsid w:val="00FD500E"/>
    <w:rsid w:val="00FE62D1"/>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14D7CE"/>
  <w15:chartTrackingRefBased/>
  <w15:docId w15:val="{5AA8E93B-A6C2-450C-A364-4D061F8E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775"/>
    <w:pPr>
      <w:spacing w:after="200" w:line="276" w:lineRule="auto"/>
    </w:pPr>
    <w:rPr>
      <w:rFonts w:ascii="Calibri" w:hAnsi="Calibri" w:cs="Times New Roman"/>
      <w:lang w:eastAsia="zh-CN"/>
    </w:rPr>
  </w:style>
  <w:style w:type="paragraph" w:styleId="Heading1">
    <w:name w:val="heading 1"/>
    <w:aliases w:val="H1,h1,Heading 1 3GPP"/>
    <w:next w:val="Normal"/>
    <w:link w:val="Heading1Char"/>
    <w:qFormat/>
    <w:rsid w:val="00A607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A607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607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6077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60775"/>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A60775"/>
    <w:rPr>
      <w:rFonts w:asciiTheme="majorHAnsi" w:eastAsiaTheme="majorEastAsia" w:hAnsiTheme="majorHAnsi" w:cstheme="majorBidi"/>
      <w:color w:val="2F5496" w:themeColor="accent1" w:themeShade="BF"/>
      <w:sz w:val="26"/>
      <w:szCs w:val="26"/>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60775"/>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60775"/>
    <w:rPr>
      <w:rFonts w:ascii="Times New Roman" w:eastAsia="MS Mincho" w:hAnsi="Times New Roman" w:cs="Times New Roman"/>
      <w:sz w:val="20"/>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60775"/>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60775"/>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A60775"/>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60775"/>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A60775"/>
    <w:rPr>
      <w:rFonts w:ascii="Arial" w:eastAsiaTheme="minorEastAsia" w:hAnsi="Arial" w:cs="Times New Roman"/>
      <w:sz w:val="20"/>
      <w:szCs w:val="20"/>
      <w:lang w:val="en-GB"/>
    </w:rPr>
  </w:style>
  <w:style w:type="paragraph" w:customStyle="1" w:styleId="0Maintext">
    <w:name w:val="0 Main text"/>
    <w:basedOn w:val="Normal"/>
    <w:link w:val="0MaintextChar"/>
    <w:qFormat/>
    <w:rsid w:val="00A60775"/>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A60775"/>
    <w:rPr>
      <w:rFonts w:ascii="Times New Roman" w:eastAsia="Times New Roman" w:hAnsi="Times New Roman" w:cs="Batang"/>
      <w:sz w:val="20"/>
      <w:szCs w:val="20"/>
      <w:lang w:val="en-GB"/>
    </w:rPr>
  </w:style>
  <w:style w:type="paragraph" w:styleId="BodyText">
    <w:name w:val="Body Text"/>
    <w:basedOn w:val="Normal"/>
    <w:link w:val="BodyTextChar"/>
    <w:uiPriority w:val="99"/>
    <w:unhideWhenUsed/>
    <w:rsid w:val="00A60775"/>
    <w:pPr>
      <w:spacing w:after="120" w:line="259" w:lineRule="auto"/>
    </w:pPr>
    <w:rPr>
      <w:rFonts w:asciiTheme="minorHAnsi" w:hAnsiTheme="minorHAnsi" w:cstheme="minorBidi"/>
      <w:lang w:eastAsia="en-US"/>
    </w:rPr>
  </w:style>
  <w:style w:type="character" w:customStyle="1" w:styleId="BodyTextChar">
    <w:name w:val="Body Text Char"/>
    <w:basedOn w:val="DefaultParagraphFont"/>
    <w:link w:val="BodyText"/>
    <w:uiPriority w:val="99"/>
    <w:rsid w:val="00A60775"/>
    <w:rPr>
      <w:rFonts w:eastAsia="SimSun"/>
    </w:rPr>
  </w:style>
  <w:style w:type="character" w:customStyle="1" w:styleId="Heading4Char">
    <w:name w:val="Heading 4 Char"/>
    <w:basedOn w:val="DefaultParagraphFont"/>
    <w:link w:val="Heading4"/>
    <w:uiPriority w:val="9"/>
    <w:semiHidden/>
    <w:rsid w:val="00A60775"/>
    <w:rPr>
      <w:rFonts w:asciiTheme="majorHAnsi" w:eastAsiaTheme="majorEastAsia" w:hAnsiTheme="majorHAnsi" w:cstheme="majorBidi"/>
      <w:i/>
      <w:iCs/>
      <w:color w:val="2F5496" w:themeColor="accent1" w:themeShade="BF"/>
      <w:lang w:eastAsia="zh-CN"/>
    </w:rPr>
  </w:style>
  <w:style w:type="character" w:customStyle="1" w:styleId="Heading3Char">
    <w:name w:val="Heading 3 Char"/>
    <w:basedOn w:val="DefaultParagraphFont"/>
    <w:link w:val="Heading3"/>
    <w:uiPriority w:val="9"/>
    <w:rsid w:val="00A60775"/>
    <w:rPr>
      <w:rFonts w:asciiTheme="majorHAnsi" w:eastAsiaTheme="majorEastAsia" w:hAnsiTheme="majorHAnsi" w:cstheme="majorBidi"/>
      <w:color w:val="1F3763" w:themeColor="accent1" w:themeShade="7F"/>
      <w:sz w:val="24"/>
      <w:szCs w:val="24"/>
      <w:lang w:eastAsia="zh-CN"/>
    </w:rPr>
  </w:style>
  <w:style w:type="paragraph" w:styleId="Footer">
    <w:name w:val="footer"/>
    <w:basedOn w:val="Normal"/>
    <w:link w:val="FooterChar"/>
    <w:uiPriority w:val="99"/>
    <w:unhideWhenUsed/>
    <w:rsid w:val="002D4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855"/>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5" ma:contentTypeDescription="Create a new document." ma:contentTypeScope="" ma:versionID="ce8dce40387226fc9ce0c66bc5330c5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ab1ac6674b99e8724b93700e2505d2b8"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Props1.xml><?xml version="1.0" encoding="utf-8"?>
<ds:datastoreItem xmlns:ds="http://schemas.openxmlformats.org/officeDocument/2006/customXml" ds:itemID="{37FC2333-B93C-4BEF-9930-0259DECACF40}">
  <ds:schemaRefs>
    <ds:schemaRef ds:uri="http://schemas.microsoft.com/sharepoint/v3/contenttype/forms"/>
  </ds:schemaRefs>
</ds:datastoreItem>
</file>

<file path=customXml/itemProps2.xml><?xml version="1.0" encoding="utf-8"?>
<ds:datastoreItem xmlns:ds="http://schemas.openxmlformats.org/officeDocument/2006/customXml" ds:itemID="{75D11A4C-45FA-4460-8E81-423CFA5BC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4FF73-D623-4EBB-AB1D-E14101DF5AF7}">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555451d-518f-4a10-969e-f3a9a0f123ff"/>
    <ds:schemaRef ds:uri="http://purl.org/dc/elements/1.1/"/>
    <ds:schemaRef ds:uri="http://schemas.microsoft.com/office/2006/metadata/properties"/>
    <ds:schemaRef ds:uri="a0881c7e-bde8-497c-bcbe-18a05f14a854"/>
    <ds:schemaRef ds:uri="http://www.w3.org/XML/1998/namespace"/>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1242</Words>
  <Characters>7085</Characters>
  <Application>Microsoft Office Word</Application>
  <DocSecurity>0</DocSecurity>
  <Lines>59</Lines>
  <Paragraphs>16</Paragraphs>
  <ScaleCrop>false</ScaleCrop>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cp:revision>
  <dcterms:created xsi:type="dcterms:W3CDTF">2023-04-10T03:59:00Z</dcterms:created>
  <dcterms:modified xsi:type="dcterms:W3CDTF">2023-04-10T12:38:00Z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